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78F7B" w14:textId="5BFEC77E" w:rsidR="00562745" w:rsidRPr="00D40743" w:rsidRDefault="00606DBB" w:rsidP="001344D3">
      <w:pPr>
        <w:spacing w:before="240" w:after="240" w:line="240" w:lineRule="auto"/>
        <w:rPr>
          <w:rFonts w:ascii="Arial" w:hAnsi="Arial" w:cs="Arial"/>
          <w:b/>
          <w:bCs/>
          <w:caps/>
          <w:sz w:val="22"/>
          <w:szCs w:val="22"/>
        </w:rPr>
      </w:pPr>
      <w:r w:rsidRPr="00FB3552">
        <w:rPr>
          <w:rFonts w:ascii="Arial" w:hAnsi="Arial" w:cs="Arial"/>
          <w:b/>
          <w:bCs/>
          <w:caps/>
          <w:sz w:val="22"/>
          <w:szCs w:val="22"/>
        </w:rPr>
        <w:t>17.</w:t>
      </w:r>
      <w:r w:rsidRPr="00D40743">
        <w:rPr>
          <w:rFonts w:ascii="Arial" w:hAnsi="Arial" w:cs="Arial"/>
          <w:b/>
          <w:bCs/>
          <w:caps/>
          <w:sz w:val="22"/>
          <w:szCs w:val="22"/>
        </w:rPr>
        <w:t xml:space="preserve"> </w:t>
      </w:r>
      <w:r w:rsidR="00244FDB" w:rsidRPr="00D40743">
        <w:rPr>
          <w:rFonts w:ascii="Arial" w:hAnsi="Arial" w:cs="Arial"/>
          <w:b/>
          <w:bCs/>
          <w:sz w:val="22"/>
          <w:szCs w:val="22"/>
        </w:rPr>
        <w:t xml:space="preserve">Payment Adjustment for Changes </w:t>
      </w:r>
      <w:r w:rsidR="00FB3552" w:rsidRPr="00D40743">
        <w:rPr>
          <w:rFonts w:ascii="Arial" w:hAnsi="Arial" w:cs="Arial"/>
          <w:b/>
          <w:bCs/>
          <w:sz w:val="22"/>
          <w:szCs w:val="22"/>
        </w:rPr>
        <w:t>in</w:t>
      </w:r>
      <w:r w:rsidR="00244FDB" w:rsidRPr="00D40743">
        <w:rPr>
          <w:rFonts w:ascii="Arial" w:hAnsi="Arial" w:cs="Arial"/>
          <w:b/>
          <w:bCs/>
          <w:sz w:val="22"/>
          <w:szCs w:val="22"/>
        </w:rPr>
        <w:t xml:space="preserve"> The Fuel Price Index</w:t>
      </w:r>
    </w:p>
    <w:p w14:paraId="4881AC53" w14:textId="59EC3604" w:rsidR="00562745" w:rsidRPr="00D40743" w:rsidRDefault="00244FDB" w:rsidP="001344D3">
      <w:pPr>
        <w:spacing w:before="240" w:after="240" w:line="240" w:lineRule="auto"/>
        <w:rPr>
          <w:rFonts w:ascii="Arial" w:hAnsi="Arial" w:cs="Arial"/>
          <w:b/>
          <w:bCs/>
          <w:sz w:val="22"/>
          <w:szCs w:val="22"/>
        </w:rPr>
      </w:pPr>
      <w:r w:rsidRPr="00D40743">
        <w:rPr>
          <w:rFonts w:ascii="Arial" w:hAnsi="Arial" w:cs="Arial"/>
          <w:b/>
          <w:bCs/>
          <w:sz w:val="22"/>
          <w:szCs w:val="22"/>
        </w:rPr>
        <w:t>Scope</w:t>
      </w:r>
    </w:p>
    <w:p w14:paraId="6A6E6CDE" w14:textId="77114045" w:rsidR="00733B96" w:rsidRPr="00D40743" w:rsidRDefault="00562745" w:rsidP="001344D3">
      <w:pPr>
        <w:spacing w:before="240" w:after="240" w:line="240" w:lineRule="auto"/>
        <w:rPr>
          <w:rFonts w:ascii="Arial" w:hAnsi="Arial" w:cs="Arial"/>
          <w:sz w:val="22"/>
          <w:szCs w:val="22"/>
        </w:rPr>
      </w:pPr>
      <w:r w:rsidRPr="00D40743">
        <w:rPr>
          <w:rFonts w:ascii="Arial" w:hAnsi="Arial" w:cs="Arial"/>
          <w:sz w:val="22"/>
          <w:szCs w:val="22"/>
        </w:rPr>
        <w:t xml:space="preserve">The purpose of this specification is to provide price </w:t>
      </w:r>
      <w:r w:rsidR="00FF61EB" w:rsidRPr="00D40743">
        <w:rPr>
          <w:rFonts w:ascii="Arial" w:hAnsi="Arial" w:cs="Arial"/>
          <w:sz w:val="22"/>
          <w:szCs w:val="22"/>
        </w:rPr>
        <w:t>adjustments</w:t>
      </w:r>
      <w:r w:rsidRPr="00D40743">
        <w:rPr>
          <w:rFonts w:ascii="Arial" w:hAnsi="Arial" w:cs="Arial"/>
          <w:sz w:val="22"/>
          <w:szCs w:val="22"/>
        </w:rPr>
        <w:t xml:space="preserve"> between parties based on fluctuations in fuel prices over the term of the contract.</w:t>
      </w:r>
    </w:p>
    <w:p w14:paraId="36F000D4" w14:textId="4B42DA64" w:rsidR="00562745" w:rsidRPr="00D40743" w:rsidRDefault="001344D3" w:rsidP="001344D3">
      <w:pPr>
        <w:spacing w:before="240" w:after="240" w:line="240" w:lineRule="auto"/>
        <w:rPr>
          <w:rFonts w:ascii="Arial" w:hAnsi="Arial" w:cs="Arial"/>
          <w:b/>
          <w:bCs/>
          <w:sz w:val="22"/>
          <w:szCs w:val="22"/>
        </w:rPr>
      </w:pPr>
      <w:r w:rsidRPr="00D40743">
        <w:rPr>
          <w:rFonts w:ascii="Arial" w:hAnsi="Arial" w:cs="Arial"/>
          <w:b/>
          <w:bCs/>
          <w:sz w:val="22"/>
          <w:szCs w:val="22"/>
        </w:rPr>
        <w:t xml:space="preserve">Reference Standards, Specifications </w:t>
      </w:r>
      <w:r w:rsidR="00B926F1" w:rsidRPr="00D40743">
        <w:rPr>
          <w:rFonts w:ascii="Arial" w:hAnsi="Arial" w:cs="Arial"/>
          <w:b/>
          <w:bCs/>
          <w:sz w:val="22"/>
          <w:szCs w:val="22"/>
        </w:rPr>
        <w:t>and</w:t>
      </w:r>
      <w:r w:rsidRPr="00D40743">
        <w:rPr>
          <w:rFonts w:ascii="Arial" w:hAnsi="Arial" w:cs="Arial"/>
          <w:b/>
          <w:bCs/>
          <w:sz w:val="22"/>
          <w:szCs w:val="22"/>
        </w:rPr>
        <w:t xml:space="preserve"> Publications</w:t>
      </w:r>
    </w:p>
    <w:p w14:paraId="305C9BEF" w14:textId="77777777" w:rsidR="00562745" w:rsidRPr="00D40743" w:rsidRDefault="00562745" w:rsidP="001344D3">
      <w:pPr>
        <w:spacing w:before="240" w:after="240" w:line="240" w:lineRule="auto"/>
        <w:rPr>
          <w:rFonts w:ascii="Arial" w:hAnsi="Arial" w:cs="Arial"/>
          <w:sz w:val="22"/>
          <w:szCs w:val="22"/>
        </w:rPr>
      </w:pPr>
      <w:r w:rsidRPr="00D40743">
        <w:rPr>
          <w:rFonts w:ascii="Arial" w:hAnsi="Arial" w:cs="Arial"/>
          <w:sz w:val="22"/>
          <w:szCs w:val="22"/>
        </w:rPr>
        <w:t>This section identifies additional standards, specifications and publications that are referenced in the development or are considered part of this document.</w:t>
      </w:r>
    </w:p>
    <w:p w14:paraId="775EBB2E" w14:textId="483E5DE2" w:rsidR="00EE2769" w:rsidRDefault="00562745" w:rsidP="00EE2769">
      <w:pPr>
        <w:pStyle w:val="ListParagraph"/>
        <w:numPr>
          <w:ilvl w:val="0"/>
          <w:numId w:val="4"/>
        </w:numPr>
        <w:spacing w:before="240" w:after="240" w:line="240" w:lineRule="auto"/>
        <w:rPr>
          <w:rFonts w:ascii="Arial" w:hAnsi="Arial" w:cs="Arial"/>
          <w:sz w:val="22"/>
          <w:szCs w:val="22"/>
        </w:rPr>
      </w:pPr>
      <w:r w:rsidRPr="00EE2769">
        <w:rPr>
          <w:rFonts w:ascii="Arial" w:hAnsi="Arial" w:cs="Arial"/>
          <w:sz w:val="22"/>
          <w:szCs w:val="22"/>
        </w:rPr>
        <w:t>Ontario Ministry of Transportation</w:t>
      </w:r>
    </w:p>
    <w:p w14:paraId="30CD1672" w14:textId="0BBB66BB" w:rsidR="00562745" w:rsidRPr="00C73D52" w:rsidRDefault="00562745" w:rsidP="00C73D52">
      <w:pPr>
        <w:spacing w:before="240" w:after="240" w:line="240" w:lineRule="auto"/>
        <w:ind w:left="1080"/>
        <w:rPr>
          <w:rFonts w:ascii="Arial" w:hAnsi="Arial" w:cs="Arial"/>
          <w:sz w:val="22"/>
          <w:szCs w:val="22"/>
        </w:rPr>
      </w:pPr>
      <w:r w:rsidRPr="00C73D52">
        <w:rPr>
          <w:rFonts w:ascii="Arial" w:hAnsi="Arial" w:cs="Arial"/>
          <w:sz w:val="22"/>
          <w:szCs w:val="22"/>
        </w:rPr>
        <w:t>Fuel Cost Adjustment Index – on their web page at the following link:</w:t>
      </w:r>
      <w:r w:rsidR="00EE2769" w:rsidRPr="00C73D52">
        <w:rPr>
          <w:rFonts w:ascii="Arial" w:hAnsi="Arial" w:cs="Arial"/>
          <w:sz w:val="22"/>
          <w:szCs w:val="22"/>
        </w:rPr>
        <w:t xml:space="preserve"> </w:t>
      </w:r>
      <w:hyperlink r:id="rId5" w:history="1">
        <w:r w:rsidR="00FB3552" w:rsidRPr="008D76AA">
          <w:rPr>
            <w:rStyle w:val="Hyperlink"/>
            <w:rFonts w:ascii="Arial" w:hAnsi="Arial" w:cs="Arial"/>
            <w:sz w:val="22"/>
            <w:szCs w:val="22"/>
          </w:rPr>
          <w:t>https://www.raqs.merx.com/public/bulletin/bulletin.jsf</w:t>
        </w:r>
      </w:hyperlink>
    </w:p>
    <w:p w14:paraId="4EB50E94" w14:textId="6E9D7792" w:rsidR="00562745" w:rsidRPr="00D40743" w:rsidRDefault="00B926F1" w:rsidP="001344D3">
      <w:pPr>
        <w:spacing w:before="240" w:after="240" w:line="240" w:lineRule="auto"/>
        <w:rPr>
          <w:rFonts w:ascii="Arial" w:hAnsi="Arial" w:cs="Arial"/>
          <w:b/>
          <w:bCs/>
          <w:sz w:val="22"/>
          <w:szCs w:val="22"/>
        </w:rPr>
      </w:pPr>
      <w:r w:rsidRPr="00D40743">
        <w:rPr>
          <w:rFonts w:ascii="Arial" w:hAnsi="Arial" w:cs="Arial"/>
          <w:b/>
          <w:bCs/>
          <w:sz w:val="22"/>
          <w:szCs w:val="22"/>
        </w:rPr>
        <w:t xml:space="preserve">Basis </w:t>
      </w:r>
      <w:r>
        <w:rPr>
          <w:rFonts w:ascii="Arial" w:hAnsi="Arial" w:cs="Arial"/>
          <w:b/>
          <w:bCs/>
          <w:sz w:val="22"/>
          <w:szCs w:val="22"/>
        </w:rPr>
        <w:t>o</w:t>
      </w:r>
      <w:r w:rsidRPr="00D40743">
        <w:rPr>
          <w:rFonts w:ascii="Arial" w:hAnsi="Arial" w:cs="Arial"/>
          <w:b/>
          <w:bCs/>
          <w:sz w:val="22"/>
          <w:szCs w:val="22"/>
        </w:rPr>
        <w:t>f Payment</w:t>
      </w:r>
    </w:p>
    <w:p w14:paraId="12FD1750" w14:textId="144AC848" w:rsidR="00562745" w:rsidRPr="00D40743" w:rsidRDefault="00562745" w:rsidP="001344D3">
      <w:pPr>
        <w:spacing w:before="240" w:after="240" w:line="240" w:lineRule="auto"/>
        <w:rPr>
          <w:rFonts w:ascii="Arial" w:hAnsi="Arial" w:cs="Arial"/>
          <w:b/>
          <w:bCs/>
          <w:sz w:val="22"/>
          <w:szCs w:val="22"/>
        </w:rPr>
      </w:pPr>
      <w:r w:rsidRPr="00D40743">
        <w:rPr>
          <w:rFonts w:ascii="Arial" w:hAnsi="Arial" w:cs="Arial"/>
          <w:b/>
          <w:bCs/>
          <w:sz w:val="22"/>
          <w:szCs w:val="22"/>
        </w:rPr>
        <w:t>Agreement Between Parties</w:t>
      </w:r>
    </w:p>
    <w:p w14:paraId="6E4C5C52" w14:textId="7E20F21A" w:rsidR="00562745" w:rsidRPr="00D40743" w:rsidRDefault="00562745" w:rsidP="001344D3">
      <w:pPr>
        <w:spacing w:before="240" w:after="240" w:line="240" w:lineRule="auto"/>
        <w:rPr>
          <w:rFonts w:ascii="Arial" w:hAnsi="Arial" w:cs="Arial"/>
          <w:sz w:val="22"/>
          <w:szCs w:val="22"/>
        </w:rPr>
      </w:pPr>
      <w:r w:rsidRPr="00D40743">
        <w:rPr>
          <w:rFonts w:ascii="Arial" w:hAnsi="Arial" w:cs="Arial"/>
          <w:sz w:val="22"/>
          <w:szCs w:val="22"/>
        </w:rPr>
        <w:t>It is agreed by the parties to the contract that it is impracticable and difficult to ascertain actual fuel consumed on the contract, and that the parties hereto agree that for the purpose of calculating the total fuel price adjustments, that the process outlined in this specification will be used.</w:t>
      </w:r>
      <w:r w:rsidR="00F51584" w:rsidRPr="00D40743">
        <w:rPr>
          <w:rFonts w:ascii="Arial" w:hAnsi="Arial" w:cs="Arial"/>
          <w:sz w:val="22"/>
          <w:szCs w:val="22"/>
        </w:rPr>
        <w:t xml:space="preserve"> </w:t>
      </w:r>
    </w:p>
    <w:p w14:paraId="0F2FA1CD" w14:textId="3F23EF78" w:rsidR="00562745" w:rsidRPr="00D40743" w:rsidRDefault="00562745" w:rsidP="001344D3">
      <w:pPr>
        <w:spacing w:before="240" w:after="240" w:line="240" w:lineRule="auto"/>
        <w:rPr>
          <w:rFonts w:ascii="Arial" w:hAnsi="Arial" w:cs="Arial"/>
          <w:b/>
          <w:bCs/>
          <w:sz w:val="22"/>
          <w:szCs w:val="22"/>
        </w:rPr>
      </w:pPr>
      <w:r w:rsidRPr="00D40743">
        <w:rPr>
          <w:rFonts w:ascii="Arial" w:hAnsi="Arial" w:cs="Arial"/>
          <w:b/>
          <w:bCs/>
          <w:sz w:val="22"/>
          <w:szCs w:val="22"/>
        </w:rPr>
        <w:t>Fuel Cost Adjustment Index</w:t>
      </w:r>
    </w:p>
    <w:p w14:paraId="315EE9B3" w14:textId="1AAC8942" w:rsidR="00562745" w:rsidRPr="00D40743" w:rsidRDefault="00562745" w:rsidP="001344D3">
      <w:pPr>
        <w:spacing w:before="240" w:after="240" w:line="240" w:lineRule="auto"/>
        <w:rPr>
          <w:rFonts w:ascii="Arial" w:hAnsi="Arial" w:cs="Arial"/>
          <w:sz w:val="22"/>
          <w:szCs w:val="22"/>
        </w:rPr>
      </w:pPr>
      <w:r w:rsidRPr="00D40743">
        <w:rPr>
          <w:rFonts w:ascii="Arial" w:hAnsi="Arial" w:cs="Arial"/>
          <w:sz w:val="22"/>
          <w:szCs w:val="22"/>
        </w:rPr>
        <w:t xml:space="preserve">The City will adjust the payment to the Contractor based on changes to the MTO's </w:t>
      </w:r>
      <w:r w:rsidR="00ED0DDC" w:rsidRPr="00D40743">
        <w:rPr>
          <w:rFonts w:ascii="Arial" w:hAnsi="Arial" w:cs="Arial"/>
          <w:sz w:val="22"/>
          <w:szCs w:val="22"/>
        </w:rPr>
        <w:t>Fuel Cost Adjustment (</w:t>
      </w:r>
      <w:r w:rsidRPr="00D40743">
        <w:rPr>
          <w:rFonts w:ascii="Arial" w:hAnsi="Arial" w:cs="Arial"/>
          <w:sz w:val="22"/>
          <w:szCs w:val="22"/>
        </w:rPr>
        <w:t>FCA</w:t>
      </w:r>
      <w:r w:rsidR="00ED0DDC" w:rsidRPr="00D40743">
        <w:rPr>
          <w:rFonts w:ascii="Arial" w:hAnsi="Arial" w:cs="Arial"/>
          <w:sz w:val="22"/>
          <w:szCs w:val="22"/>
        </w:rPr>
        <w:t>)</w:t>
      </w:r>
      <w:r w:rsidRPr="00D40743">
        <w:rPr>
          <w:rFonts w:ascii="Arial" w:hAnsi="Arial" w:cs="Arial"/>
          <w:sz w:val="22"/>
          <w:szCs w:val="22"/>
        </w:rPr>
        <w:t>. The Ontario Ministry of Energy, Northern Development and Mines will calculate the FCA based on the average diesel rack fuel price including taxes for the month published. The FCA is published at the end of each month on the MTO web site at the link:</w:t>
      </w:r>
    </w:p>
    <w:p w14:paraId="213842A8" w14:textId="1E9180B2" w:rsidR="00562745" w:rsidRPr="00D40743" w:rsidRDefault="00562745" w:rsidP="001344D3">
      <w:pPr>
        <w:spacing w:before="240" w:after="240" w:line="240" w:lineRule="auto"/>
        <w:rPr>
          <w:rFonts w:ascii="Arial" w:hAnsi="Arial" w:cs="Arial"/>
          <w:sz w:val="22"/>
          <w:szCs w:val="22"/>
        </w:rPr>
      </w:pPr>
      <w:hyperlink r:id="rId6" w:history="1">
        <w:r w:rsidRPr="00D40743">
          <w:rPr>
            <w:rStyle w:val="Hyperlink"/>
            <w:rFonts w:ascii="Arial" w:hAnsi="Arial" w:cs="Arial"/>
            <w:sz w:val="22"/>
            <w:szCs w:val="22"/>
          </w:rPr>
          <w:t>https://www.raqs.merx.com/public/bulletin/bulletin.jsf</w:t>
        </w:r>
      </w:hyperlink>
    </w:p>
    <w:p w14:paraId="0661FD94" w14:textId="77777777" w:rsidR="00562745" w:rsidRPr="00D40743" w:rsidRDefault="00562745" w:rsidP="001344D3">
      <w:pPr>
        <w:spacing w:before="240" w:after="240" w:line="240" w:lineRule="auto"/>
        <w:rPr>
          <w:rFonts w:ascii="Arial" w:hAnsi="Arial" w:cs="Arial"/>
          <w:sz w:val="22"/>
          <w:szCs w:val="22"/>
        </w:rPr>
      </w:pPr>
      <w:r w:rsidRPr="00D40743">
        <w:rPr>
          <w:rFonts w:ascii="Arial" w:hAnsi="Arial" w:cs="Arial"/>
          <w:sz w:val="22"/>
          <w:szCs w:val="22"/>
        </w:rPr>
        <w:t>This web site lists the average fuel price for the current calendar month the FCA is published along with all preceding months for the current and preceding calendar year.</w:t>
      </w:r>
    </w:p>
    <w:p w14:paraId="09F69699" w14:textId="681A77A6" w:rsidR="00562745" w:rsidRPr="00D40743" w:rsidRDefault="00562745" w:rsidP="001344D3">
      <w:pPr>
        <w:spacing w:before="240" w:after="240" w:line="240" w:lineRule="auto"/>
        <w:rPr>
          <w:rFonts w:ascii="Arial" w:hAnsi="Arial" w:cs="Arial"/>
          <w:sz w:val="22"/>
          <w:szCs w:val="22"/>
        </w:rPr>
      </w:pPr>
      <w:r w:rsidRPr="00D40743">
        <w:rPr>
          <w:rFonts w:ascii="Arial" w:hAnsi="Arial" w:cs="Arial"/>
          <w:sz w:val="22"/>
          <w:szCs w:val="22"/>
        </w:rPr>
        <w:t>The Contractor is responsible for any flow through to truckers, subcontractors, shippers, and suppliers as required. The City will not provide any additional compensation for this purpose other than provided through this special provision.</w:t>
      </w:r>
    </w:p>
    <w:p w14:paraId="5AEBBA68" w14:textId="60A6A4D6" w:rsidR="00562745" w:rsidRPr="00D40743" w:rsidRDefault="00562745" w:rsidP="001344D3">
      <w:pPr>
        <w:spacing w:before="240" w:after="240" w:line="240" w:lineRule="auto"/>
        <w:rPr>
          <w:rFonts w:ascii="Arial" w:hAnsi="Arial" w:cs="Arial"/>
          <w:b/>
          <w:bCs/>
          <w:sz w:val="22"/>
          <w:szCs w:val="22"/>
        </w:rPr>
      </w:pPr>
      <w:r w:rsidRPr="00D40743">
        <w:rPr>
          <w:rFonts w:ascii="Arial" w:hAnsi="Arial" w:cs="Arial"/>
          <w:b/>
          <w:bCs/>
          <w:sz w:val="22"/>
          <w:szCs w:val="22"/>
        </w:rPr>
        <w:t>Payment Adjustment</w:t>
      </w:r>
    </w:p>
    <w:p w14:paraId="6298918C" w14:textId="253A5B6B" w:rsidR="00562745" w:rsidRPr="00D40743" w:rsidRDefault="00562745" w:rsidP="001344D3">
      <w:pPr>
        <w:spacing w:before="240" w:after="240" w:line="240" w:lineRule="auto"/>
        <w:rPr>
          <w:rFonts w:ascii="Arial" w:hAnsi="Arial" w:cs="Arial"/>
          <w:sz w:val="22"/>
          <w:szCs w:val="22"/>
        </w:rPr>
      </w:pPr>
      <w:r w:rsidRPr="00D40743">
        <w:rPr>
          <w:rFonts w:ascii="Arial" w:hAnsi="Arial" w:cs="Arial"/>
          <w:sz w:val="22"/>
          <w:szCs w:val="22"/>
        </w:rPr>
        <w:t>A payment adjustment</w:t>
      </w:r>
      <w:r w:rsidR="00532713" w:rsidRPr="00D40743">
        <w:rPr>
          <w:rFonts w:ascii="Arial" w:hAnsi="Arial" w:cs="Arial"/>
          <w:sz w:val="22"/>
          <w:szCs w:val="22"/>
        </w:rPr>
        <w:t xml:space="preserve">, excluding any payments for Changes in the Work and Additional Work, </w:t>
      </w:r>
      <w:r w:rsidRPr="00D40743">
        <w:rPr>
          <w:rFonts w:ascii="Arial" w:hAnsi="Arial" w:cs="Arial"/>
          <w:sz w:val="22"/>
          <w:szCs w:val="22"/>
        </w:rPr>
        <w:t xml:space="preserve">will be calculated </w:t>
      </w:r>
      <w:r w:rsidR="00532713" w:rsidRPr="00D40743">
        <w:rPr>
          <w:rFonts w:ascii="Arial" w:hAnsi="Arial" w:cs="Arial"/>
          <w:sz w:val="22"/>
          <w:szCs w:val="22"/>
        </w:rPr>
        <w:t>monthly and applied to the monthly progress payment</w:t>
      </w:r>
      <w:r w:rsidRPr="00D40743">
        <w:rPr>
          <w:rFonts w:ascii="Arial" w:hAnsi="Arial" w:cs="Arial"/>
          <w:sz w:val="22"/>
          <w:szCs w:val="22"/>
        </w:rPr>
        <w:t>. Payment will be included on the next progress payment.</w:t>
      </w:r>
    </w:p>
    <w:p w14:paraId="12149063" w14:textId="77777777" w:rsidR="00562745" w:rsidRPr="00D40743" w:rsidRDefault="00562745" w:rsidP="001344D3">
      <w:pPr>
        <w:spacing w:before="240" w:after="240" w:line="240" w:lineRule="auto"/>
        <w:rPr>
          <w:rFonts w:ascii="Arial" w:hAnsi="Arial" w:cs="Arial"/>
          <w:sz w:val="22"/>
          <w:szCs w:val="22"/>
        </w:rPr>
      </w:pPr>
      <w:r w:rsidRPr="00D40743">
        <w:rPr>
          <w:rFonts w:ascii="Arial" w:hAnsi="Arial" w:cs="Arial"/>
          <w:sz w:val="22"/>
          <w:szCs w:val="22"/>
        </w:rPr>
        <w:t>The current progress payment will use the most recent published FCA.</w:t>
      </w:r>
    </w:p>
    <w:p w14:paraId="4CFF19DD" w14:textId="62B43EE6" w:rsidR="00562745" w:rsidRPr="00D40743" w:rsidRDefault="00562745" w:rsidP="001344D3">
      <w:pPr>
        <w:spacing w:before="240" w:after="240" w:line="240" w:lineRule="auto"/>
        <w:rPr>
          <w:rFonts w:ascii="Arial" w:hAnsi="Arial" w:cs="Arial"/>
          <w:sz w:val="22"/>
          <w:szCs w:val="22"/>
        </w:rPr>
      </w:pPr>
      <w:r w:rsidRPr="00D40743">
        <w:rPr>
          <w:rFonts w:ascii="Arial" w:hAnsi="Arial" w:cs="Arial"/>
          <w:sz w:val="22"/>
          <w:szCs w:val="22"/>
        </w:rPr>
        <w:t xml:space="preserve">Payment or credit are subject to taxes and </w:t>
      </w:r>
      <w:r w:rsidR="00FF61EB" w:rsidRPr="00D40743">
        <w:rPr>
          <w:rFonts w:ascii="Arial" w:hAnsi="Arial" w:cs="Arial"/>
          <w:sz w:val="22"/>
          <w:szCs w:val="22"/>
        </w:rPr>
        <w:t>holdback</w:t>
      </w:r>
      <w:r w:rsidRPr="00D40743">
        <w:rPr>
          <w:rFonts w:ascii="Arial" w:hAnsi="Arial" w:cs="Arial"/>
          <w:sz w:val="22"/>
          <w:szCs w:val="22"/>
        </w:rPr>
        <w:t>.</w:t>
      </w:r>
    </w:p>
    <w:p w14:paraId="12FE3857" w14:textId="306FFA05" w:rsidR="001D0385" w:rsidRPr="00D40743" w:rsidRDefault="00562745" w:rsidP="001344D3">
      <w:pPr>
        <w:spacing w:before="240" w:after="240" w:line="240" w:lineRule="auto"/>
        <w:rPr>
          <w:rFonts w:ascii="Arial" w:hAnsi="Arial" w:cs="Arial"/>
          <w:sz w:val="22"/>
          <w:szCs w:val="22"/>
        </w:rPr>
      </w:pPr>
      <w:r w:rsidRPr="00D40743">
        <w:rPr>
          <w:rFonts w:ascii="Arial" w:hAnsi="Arial" w:cs="Arial"/>
          <w:sz w:val="22"/>
          <w:szCs w:val="22"/>
        </w:rPr>
        <w:lastRenderedPageBreak/>
        <w:t>A payment adjustment for work done after the approved time for completion of the Contract has expired, including the expiration of any extensions of time that have been granted, shall be the lesser of the fuel index in the last month of the Contract or the month in which the work was completed.</w:t>
      </w:r>
    </w:p>
    <w:p w14:paraId="001A367B" w14:textId="740E8233" w:rsidR="00562745" w:rsidRPr="00D40743" w:rsidRDefault="00562745" w:rsidP="001344D3">
      <w:pPr>
        <w:spacing w:before="240" w:after="240" w:line="240" w:lineRule="auto"/>
        <w:rPr>
          <w:rFonts w:ascii="Arial" w:hAnsi="Arial" w:cs="Arial"/>
          <w:b/>
          <w:bCs/>
          <w:sz w:val="22"/>
          <w:szCs w:val="22"/>
        </w:rPr>
      </w:pPr>
      <w:r w:rsidRPr="00D40743">
        <w:rPr>
          <w:rFonts w:ascii="Arial" w:hAnsi="Arial" w:cs="Arial"/>
          <w:b/>
          <w:bCs/>
          <w:sz w:val="22"/>
          <w:szCs w:val="22"/>
        </w:rPr>
        <w:t>Fuel Price Adjustment Calculation</w:t>
      </w:r>
    </w:p>
    <w:p w14:paraId="37770C88" w14:textId="0A9A714C" w:rsidR="00562745" w:rsidRPr="00D40743" w:rsidRDefault="00562745" w:rsidP="004D5CFC">
      <w:pPr>
        <w:tabs>
          <w:tab w:val="left" w:pos="270"/>
          <w:tab w:val="left" w:pos="360"/>
        </w:tabs>
        <w:spacing w:before="240" w:after="240" w:line="240" w:lineRule="auto"/>
        <w:ind w:left="270" w:hanging="270"/>
        <w:rPr>
          <w:rFonts w:ascii="Arial" w:hAnsi="Arial" w:cs="Arial"/>
          <w:sz w:val="22"/>
          <w:szCs w:val="22"/>
        </w:rPr>
      </w:pPr>
      <w:r w:rsidRPr="00D40743">
        <w:rPr>
          <w:rFonts w:ascii="Arial" w:hAnsi="Arial" w:cs="Arial"/>
          <w:sz w:val="22"/>
          <w:szCs w:val="22"/>
        </w:rPr>
        <w:t xml:space="preserve">a) </w:t>
      </w:r>
      <w:r w:rsidR="004D5CFC">
        <w:rPr>
          <w:rFonts w:ascii="Arial" w:hAnsi="Arial" w:cs="Arial"/>
          <w:sz w:val="22"/>
          <w:szCs w:val="22"/>
        </w:rPr>
        <w:tab/>
      </w:r>
      <w:r w:rsidRPr="00D40743">
        <w:rPr>
          <w:rFonts w:ascii="Arial" w:hAnsi="Arial" w:cs="Arial"/>
          <w:sz w:val="22"/>
          <w:szCs w:val="22"/>
        </w:rPr>
        <w:t>The Contractor’s payment adjustment for each month shall be calculated using the following formula:</w:t>
      </w:r>
    </w:p>
    <w:p w14:paraId="24E2981C" w14:textId="69F7E4DE" w:rsidR="00562745" w:rsidRPr="00D40743" w:rsidRDefault="00562745" w:rsidP="00562745">
      <w:pPr>
        <w:rPr>
          <w:rFonts w:ascii="Arial" w:hAnsi="Arial" w:cs="Arial"/>
          <w:sz w:val="22"/>
          <w:szCs w:val="22"/>
        </w:rPr>
      </w:pPr>
      <m:oMathPara>
        <m:oMath>
          <m:r>
            <w:rPr>
              <w:rFonts w:ascii="Cambria Math" w:hAnsi="Cambria Math" w:cs="Arial"/>
              <w:sz w:val="22"/>
              <w:szCs w:val="22"/>
            </w:rPr>
            <m:t>Cfpa=</m:t>
          </m:r>
          <m:d>
            <m:dPr>
              <m:ctrlPr>
                <w:rPr>
                  <w:rFonts w:ascii="Cambria Math" w:hAnsi="Cambria Math" w:cs="Arial"/>
                  <w:i/>
                  <w:sz w:val="22"/>
                  <w:szCs w:val="22"/>
                </w:rPr>
              </m:ctrlPr>
            </m:dPr>
            <m:e>
              <m:r>
                <w:rPr>
                  <w:rFonts w:ascii="Cambria Math" w:hAnsi="Cambria Math" w:cs="Arial"/>
                  <w:sz w:val="22"/>
                  <w:szCs w:val="22"/>
                </w:rPr>
                <m:t>Ctem</m:t>
              </m:r>
            </m:e>
          </m:d>
          <m:r>
            <w:rPr>
              <w:rFonts w:ascii="Cambria Math" w:hAnsi="Cambria Math" w:cs="Arial"/>
              <w:sz w:val="22"/>
              <w:szCs w:val="22"/>
            </w:rPr>
            <m:t xml:space="preserve"> × </m:t>
          </m:r>
          <m:f>
            <m:fPr>
              <m:ctrlPr>
                <w:rPr>
                  <w:rFonts w:ascii="Cambria Math" w:hAnsi="Cambria Math" w:cs="Arial"/>
                  <w:i/>
                  <w:sz w:val="22"/>
                  <w:szCs w:val="22"/>
                </w:rPr>
              </m:ctrlPr>
            </m:fPr>
            <m:num>
              <m:r>
                <w:rPr>
                  <w:rFonts w:ascii="Cambria Math" w:hAnsi="Cambria Math" w:cs="Arial"/>
                  <w:sz w:val="22"/>
                  <w:szCs w:val="22"/>
                </w:rPr>
                <m:t>(I-Bc)</m:t>
              </m:r>
            </m:num>
            <m:den>
              <m:r>
                <w:rPr>
                  <w:rFonts w:ascii="Cambria Math" w:hAnsi="Cambria Math" w:cs="Arial"/>
                  <w:sz w:val="22"/>
                  <w:szCs w:val="22"/>
                </w:rPr>
                <m:t>100</m:t>
              </m:r>
            </m:den>
          </m:f>
          <m:r>
            <w:rPr>
              <w:rFonts w:ascii="Cambria Math" w:hAnsi="Cambria Math" w:cs="Arial"/>
              <w:sz w:val="22"/>
              <w:szCs w:val="22"/>
            </w:rPr>
            <m:t xml:space="preserve"> </m:t>
          </m:r>
        </m:oMath>
      </m:oMathPara>
    </w:p>
    <w:p w14:paraId="6D288CE7" w14:textId="77777777" w:rsidR="00562745" w:rsidRPr="00D40743" w:rsidRDefault="00562745" w:rsidP="00562745">
      <w:pPr>
        <w:ind w:firstLine="720"/>
        <w:rPr>
          <w:rFonts w:ascii="Arial" w:hAnsi="Arial" w:cs="Arial"/>
          <w:sz w:val="22"/>
          <w:szCs w:val="22"/>
        </w:rPr>
      </w:pPr>
      <w:r w:rsidRPr="00D40743">
        <w:rPr>
          <w:rFonts w:ascii="Arial" w:hAnsi="Arial" w:cs="Arial"/>
          <w:sz w:val="22"/>
          <w:szCs w:val="22"/>
        </w:rPr>
        <w:t>Where:</w:t>
      </w:r>
    </w:p>
    <w:p w14:paraId="47B26F68" w14:textId="77777777" w:rsidR="00562745" w:rsidRPr="00D40743" w:rsidRDefault="00562745" w:rsidP="00562745">
      <w:pPr>
        <w:ind w:firstLine="720"/>
        <w:rPr>
          <w:rFonts w:ascii="Arial" w:hAnsi="Arial" w:cs="Arial"/>
          <w:sz w:val="22"/>
          <w:szCs w:val="22"/>
        </w:rPr>
      </w:pPr>
      <w:r w:rsidRPr="00D40743">
        <w:rPr>
          <w:rFonts w:ascii="Arial" w:hAnsi="Arial" w:cs="Arial"/>
          <w:i/>
          <w:sz w:val="22"/>
          <w:szCs w:val="22"/>
        </w:rPr>
        <w:t>Cfpa</w:t>
      </w:r>
      <w:r w:rsidRPr="00D40743">
        <w:rPr>
          <w:rFonts w:ascii="Arial" w:hAnsi="Arial" w:cs="Arial"/>
          <w:sz w:val="22"/>
          <w:szCs w:val="22"/>
        </w:rPr>
        <w:t xml:space="preserve"> = fuel price adjustment paid to Contractor or Owner, in dollars</w:t>
      </w:r>
    </w:p>
    <w:p w14:paraId="2368BB6E" w14:textId="77777777" w:rsidR="00562745" w:rsidRPr="00D40743" w:rsidRDefault="00562745" w:rsidP="00562745">
      <w:pPr>
        <w:ind w:firstLine="720"/>
        <w:rPr>
          <w:rFonts w:ascii="Arial" w:hAnsi="Arial" w:cs="Arial"/>
          <w:sz w:val="22"/>
          <w:szCs w:val="22"/>
        </w:rPr>
      </w:pPr>
      <w:r w:rsidRPr="00D40743">
        <w:rPr>
          <w:rFonts w:ascii="Arial" w:hAnsi="Arial" w:cs="Arial"/>
          <w:i/>
          <w:sz w:val="22"/>
          <w:szCs w:val="22"/>
        </w:rPr>
        <w:t>Ctem</w:t>
      </w:r>
      <w:r w:rsidRPr="00D40743">
        <w:rPr>
          <w:rFonts w:ascii="Arial" w:hAnsi="Arial" w:cs="Arial"/>
          <w:sz w:val="22"/>
          <w:szCs w:val="22"/>
        </w:rPr>
        <w:t xml:space="preserve"> = total estimated monthly fuel consumption</w:t>
      </w:r>
    </w:p>
    <w:p w14:paraId="03EB2BDA" w14:textId="77777777" w:rsidR="00562745" w:rsidRPr="00D40743" w:rsidRDefault="00562745" w:rsidP="00562745">
      <w:pPr>
        <w:ind w:left="720"/>
        <w:rPr>
          <w:rFonts w:ascii="Arial" w:hAnsi="Arial" w:cs="Arial"/>
          <w:sz w:val="22"/>
          <w:szCs w:val="22"/>
        </w:rPr>
      </w:pPr>
      <w:r w:rsidRPr="00D40743">
        <w:rPr>
          <w:rFonts w:ascii="Arial" w:hAnsi="Arial" w:cs="Arial"/>
          <w:i/>
          <w:sz w:val="22"/>
          <w:szCs w:val="22"/>
        </w:rPr>
        <w:t>I</w:t>
      </w:r>
      <w:r w:rsidRPr="00D40743">
        <w:rPr>
          <w:rFonts w:ascii="Arial" w:hAnsi="Arial" w:cs="Arial"/>
          <w:sz w:val="22"/>
          <w:szCs w:val="22"/>
        </w:rPr>
        <w:t xml:space="preserve"> = progress payment month fuel price index (for the month that the work was completed in)</w:t>
      </w:r>
    </w:p>
    <w:p w14:paraId="6FFE0935" w14:textId="73F95A13" w:rsidR="00562745" w:rsidRPr="00D40743" w:rsidRDefault="00562745" w:rsidP="00562745">
      <w:pPr>
        <w:ind w:firstLine="720"/>
        <w:rPr>
          <w:rFonts w:ascii="Arial" w:hAnsi="Arial" w:cs="Arial"/>
          <w:sz w:val="22"/>
          <w:szCs w:val="22"/>
        </w:rPr>
      </w:pPr>
      <w:r w:rsidRPr="00D40743">
        <w:rPr>
          <w:rFonts w:ascii="Arial" w:hAnsi="Arial" w:cs="Arial"/>
          <w:i/>
          <w:sz w:val="22"/>
          <w:szCs w:val="22"/>
        </w:rPr>
        <w:t>Bc</w:t>
      </w:r>
      <w:r w:rsidRPr="00D40743">
        <w:rPr>
          <w:rFonts w:ascii="Arial" w:hAnsi="Arial" w:cs="Arial"/>
          <w:sz w:val="22"/>
          <w:szCs w:val="22"/>
        </w:rPr>
        <w:t xml:space="preserve"> = fuel price index in the month</w:t>
      </w:r>
      <w:r w:rsidR="00B56C1D" w:rsidRPr="00D40743">
        <w:rPr>
          <w:rFonts w:ascii="Arial" w:hAnsi="Arial" w:cs="Arial"/>
          <w:sz w:val="22"/>
          <w:szCs w:val="22"/>
        </w:rPr>
        <w:t xml:space="preserve"> prior to</w:t>
      </w:r>
      <w:r w:rsidRPr="00D40743">
        <w:rPr>
          <w:rFonts w:ascii="Arial" w:hAnsi="Arial" w:cs="Arial"/>
          <w:sz w:val="22"/>
          <w:szCs w:val="22"/>
        </w:rPr>
        <w:t xml:space="preserve"> </w:t>
      </w:r>
      <w:r w:rsidR="00E30934" w:rsidRPr="00D40743">
        <w:rPr>
          <w:rFonts w:ascii="Arial" w:hAnsi="Arial" w:cs="Arial"/>
          <w:sz w:val="22"/>
          <w:szCs w:val="22"/>
        </w:rPr>
        <w:t xml:space="preserve">the Contract </w:t>
      </w:r>
      <w:r w:rsidR="00B56C1D" w:rsidRPr="00D40743">
        <w:rPr>
          <w:rFonts w:ascii="Arial" w:hAnsi="Arial" w:cs="Arial"/>
          <w:sz w:val="22"/>
          <w:szCs w:val="22"/>
        </w:rPr>
        <w:t>tender closing</w:t>
      </w:r>
    </w:p>
    <w:p w14:paraId="61E07608" w14:textId="1008D26F" w:rsidR="00562745" w:rsidRPr="00D40743" w:rsidRDefault="00532713" w:rsidP="004D5CFC">
      <w:pPr>
        <w:tabs>
          <w:tab w:val="left" w:pos="270"/>
        </w:tabs>
        <w:ind w:left="270" w:hanging="270"/>
        <w:rPr>
          <w:rFonts w:ascii="Arial" w:hAnsi="Arial" w:cs="Arial"/>
          <w:sz w:val="22"/>
          <w:szCs w:val="22"/>
        </w:rPr>
      </w:pPr>
      <w:r w:rsidRPr="00D40743">
        <w:rPr>
          <w:rFonts w:ascii="Arial" w:hAnsi="Arial" w:cs="Arial"/>
          <w:sz w:val="22"/>
          <w:szCs w:val="22"/>
        </w:rPr>
        <w:t>b</w:t>
      </w:r>
      <w:r w:rsidR="00562745" w:rsidRPr="00D40743">
        <w:rPr>
          <w:rFonts w:ascii="Arial" w:hAnsi="Arial" w:cs="Arial"/>
          <w:sz w:val="22"/>
          <w:szCs w:val="22"/>
        </w:rPr>
        <w:t xml:space="preserve">) </w:t>
      </w:r>
      <w:r w:rsidR="004D5CFC">
        <w:rPr>
          <w:rFonts w:ascii="Arial" w:hAnsi="Arial" w:cs="Arial"/>
          <w:sz w:val="22"/>
          <w:szCs w:val="22"/>
        </w:rPr>
        <w:tab/>
      </w:r>
      <w:r w:rsidR="00562745" w:rsidRPr="00D40743">
        <w:rPr>
          <w:rFonts w:ascii="Arial" w:hAnsi="Arial" w:cs="Arial"/>
          <w:sz w:val="22"/>
          <w:szCs w:val="22"/>
        </w:rPr>
        <w:t>The total estimated monthly fuel consumption shall be calculated by multiplying the consumption rates in Table 8.02.04.02-1 by the work accomplished in the current month for each applicable item and totaling the volume in litres.</w:t>
      </w:r>
    </w:p>
    <w:p w14:paraId="5633341C" w14:textId="3D7DAE30" w:rsidR="00562745" w:rsidRPr="00D40743" w:rsidRDefault="00532713" w:rsidP="004D7A4F">
      <w:pPr>
        <w:ind w:left="270" w:hanging="270"/>
        <w:rPr>
          <w:rFonts w:ascii="Arial" w:hAnsi="Arial" w:cs="Arial"/>
          <w:sz w:val="22"/>
          <w:szCs w:val="22"/>
        </w:rPr>
      </w:pPr>
      <w:r w:rsidRPr="00D40743">
        <w:rPr>
          <w:rFonts w:ascii="Arial" w:hAnsi="Arial" w:cs="Arial"/>
          <w:sz w:val="22"/>
          <w:szCs w:val="22"/>
        </w:rPr>
        <w:t>c</w:t>
      </w:r>
      <w:r w:rsidR="00562745" w:rsidRPr="00D40743">
        <w:rPr>
          <w:rFonts w:ascii="Arial" w:hAnsi="Arial" w:cs="Arial"/>
          <w:sz w:val="22"/>
          <w:szCs w:val="22"/>
        </w:rPr>
        <w:t xml:space="preserve">) </w:t>
      </w:r>
      <w:r w:rsidR="004D5CFC">
        <w:rPr>
          <w:rFonts w:ascii="Arial" w:hAnsi="Arial" w:cs="Arial"/>
          <w:sz w:val="22"/>
          <w:szCs w:val="22"/>
        </w:rPr>
        <w:tab/>
      </w:r>
      <w:r w:rsidR="00562745" w:rsidRPr="00D40743">
        <w:rPr>
          <w:rFonts w:ascii="Arial" w:hAnsi="Arial" w:cs="Arial"/>
          <w:sz w:val="22"/>
          <w:szCs w:val="22"/>
        </w:rPr>
        <w:t>Only tender item quantities or work done at the tender item price shall be included in the calculation.</w:t>
      </w:r>
    </w:p>
    <w:p w14:paraId="2580C2C7" w14:textId="19903451" w:rsidR="001D0385" w:rsidRPr="00D40743" w:rsidRDefault="00532713" w:rsidP="004D7A4F">
      <w:pPr>
        <w:ind w:left="270" w:hanging="270"/>
        <w:rPr>
          <w:rFonts w:ascii="Arial" w:hAnsi="Arial" w:cs="Arial"/>
          <w:sz w:val="22"/>
          <w:szCs w:val="22"/>
        </w:rPr>
      </w:pPr>
      <w:r w:rsidRPr="00D40743">
        <w:rPr>
          <w:rFonts w:ascii="Arial" w:hAnsi="Arial" w:cs="Arial"/>
          <w:sz w:val="22"/>
          <w:szCs w:val="22"/>
        </w:rPr>
        <w:t>d</w:t>
      </w:r>
      <w:r w:rsidR="001D0385" w:rsidRPr="00D40743">
        <w:rPr>
          <w:rFonts w:ascii="Arial" w:hAnsi="Arial" w:cs="Arial"/>
          <w:sz w:val="22"/>
          <w:szCs w:val="22"/>
        </w:rPr>
        <w:t xml:space="preserve">) </w:t>
      </w:r>
      <w:r w:rsidR="004D5CFC">
        <w:rPr>
          <w:rFonts w:ascii="Arial" w:hAnsi="Arial" w:cs="Arial"/>
          <w:sz w:val="22"/>
          <w:szCs w:val="22"/>
        </w:rPr>
        <w:tab/>
      </w:r>
      <w:r w:rsidR="001D0385" w:rsidRPr="00D40743">
        <w:rPr>
          <w:rFonts w:ascii="Arial" w:hAnsi="Arial" w:cs="Arial"/>
          <w:sz w:val="22"/>
          <w:szCs w:val="22"/>
        </w:rPr>
        <w:t>When (I-Bc) (progress payment month fuel price index - month prior to tender closing fuel price index) is positive, the Contractor shall receive a payment.</w:t>
      </w:r>
    </w:p>
    <w:p w14:paraId="2D5DD8F5" w14:textId="25D2E483" w:rsidR="001D0385" w:rsidRPr="00D40743" w:rsidRDefault="00532713" w:rsidP="004D7A4F">
      <w:pPr>
        <w:ind w:left="270" w:hanging="270"/>
        <w:rPr>
          <w:rFonts w:ascii="Arial" w:hAnsi="Arial" w:cs="Arial"/>
          <w:sz w:val="22"/>
          <w:szCs w:val="22"/>
        </w:rPr>
      </w:pPr>
      <w:r w:rsidRPr="00D40743">
        <w:rPr>
          <w:rFonts w:ascii="Arial" w:hAnsi="Arial" w:cs="Arial"/>
          <w:sz w:val="22"/>
          <w:szCs w:val="22"/>
        </w:rPr>
        <w:t>e</w:t>
      </w:r>
      <w:r w:rsidR="001D0385" w:rsidRPr="00D40743">
        <w:rPr>
          <w:rFonts w:ascii="Arial" w:hAnsi="Arial" w:cs="Arial"/>
          <w:sz w:val="22"/>
          <w:szCs w:val="22"/>
        </w:rPr>
        <w:t>) When (I-Bc) (progress payment month fuel price index - month prior to tender closing fuel price index) is negative the Owner shall receive a credit.</w:t>
      </w:r>
    </w:p>
    <w:p w14:paraId="242487A9" w14:textId="1A21EECB" w:rsidR="001D0385" w:rsidRPr="00D40743" w:rsidRDefault="00532713" w:rsidP="004D7A4F">
      <w:pPr>
        <w:ind w:left="270" w:hanging="270"/>
        <w:rPr>
          <w:rFonts w:ascii="Arial" w:hAnsi="Arial" w:cs="Arial"/>
          <w:sz w:val="22"/>
          <w:szCs w:val="22"/>
        </w:rPr>
      </w:pPr>
      <w:r w:rsidRPr="00D40743">
        <w:rPr>
          <w:rFonts w:ascii="Arial" w:hAnsi="Arial" w:cs="Arial"/>
          <w:sz w:val="22"/>
          <w:szCs w:val="22"/>
        </w:rPr>
        <w:t>f</w:t>
      </w:r>
      <w:r w:rsidR="001D0385" w:rsidRPr="00D40743">
        <w:rPr>
          <w:rFonts w:ascii="Arial" w:hAnsi="Arial" w:cs="Arial"/>
          <w:sz w:val="22"/>
          <w:szCs w:val="22"/>
        </w:rPr>
        <w:t xml:space="preserve">) </w:t>
      </w:r>
      <w:r w:rsidR="004D7A4F">
        <w:rPr>
          <w:rFonts w:ascii="Arial" w:hAnsi="Arial" w:cs="Arial"/>
          <w:sz w:val="22"/>
          <w:szCs w:val="22"/>
        </w:rPr>
        <w:t xml:space="preserve"> </w:t>
      </w:r>
      <w:r w:rsidR="004D5CFC">
        <w:rPr>
          <w:rFonts w:ascii="Arial" w:hAnsi="Arial" w:cs="Arial"/>
          <w:sz w:val="22"/>
          <w:szCs w:val="22"/>
        </w:rPr>
        <w:tab/>
      </w:r>
      <w:r w:rsidR="001D0385" w:rsidRPr="00D40743">
        <w:rPr>
          <w:rFonts w:ascii="Arial" w:hAnsi="Arial" w:cs="Arial"/>
          <w:sz w:val="22"/>
          <w:szCs w:val="22"/>
        </w:rPr>
        <w:t>The Contractor shall show the fuel price adjustment as a line item on each progress payment certificate and the final payment certificate. The item shall be called fuel price adjustment.</w:t>
      </w:r>
    </w:p>
    <w:p w14:paraId="529713A4" w14:textId="77777777" w:rsidR="00F51584" w:rsidRPr="00D40743" w:rsidRDefault="00F51584" w:rsidP="001D0385">
      <w:pPr>
        <w:rPr>
          <w:rFonts w:ascii="Arial" w:hAnsi="Arial" w:cs="Arial"/>
          <w:b/>
          <w:bCs/>
          <w:sz w:val="22"/>
          <w:szCs w:val="22"/>
        </w:rPr>
      </w:pPr>
      <w:r w:rsidRPr="00D40743">
        <w:rPr>
          <w:rFonts w:ascii="Arial" w:hAnsi="Arial" w:cs="Arial"/>
          <w:b/>
          <w:bCs/>
          <w:sz w:val="22"/>
          <w:szCs w:val="22"/>
        </w:rPr>
        <w:t>Fuel Price Adjustment Flow Through Calculation</w:t>
      </w:r>
    </w:p>
    <w:p w14:paraId="216E5111" w14:textId="22D2AEB3" w:rsidR="001D0385" w:rsidRPr="00D40743" w:rsidRDefault="001D0385" w:rsidP="004D5CFC">
      <w:pPr>
        <w:tabs>
          <w:tab w:val="left" w:pos="270"/>
        </w:tabs>
        <w:ind w:left="270" w:hanging="270"/>
        <w:rPr>
          <w:rFonts w:ascii="Arial" w:hAnsi="Arial" w:cs="Arial"/>
          <w:sz w:val="22"/>
          <w:szCs w:val="22"/>
        </w:rPr>
      </w:pPr>
      <w:r w:rsidRPr="00D40743">
        <w:rPr>
          <w:rFonts w:ascii="Arial" w:hAnsi="Arial" w:cs="Arial"/>
          <w:sz w:val="22"/>
          <w:szCs w:val="22"/>
        </w:rPr>
        <w:t xml:space="preserve">a) </w:t>
      </w:r>
      <w:r w:rsidR="004D5CFC">
        <w:rPr>
          <w:rFonts w:ascii="Arial" w:hAnsi="Arial" w:cs="Arial"/>
          <w:sz w:val="22"/>
          <w:szCs w:val="22"/>
        </w:rPr>
        <w:tab/>
      </w:r>
      <w:r w:rsidRPr="00D40743">
        <w:rPr>
          <w:rFonts w:ascii="Arial" w:hAnsi="Arial" w:cs="Arial"/>
          <w:sz w:val="22"/>
          <w:szCs w:val="22"/>
        </w:rPr>
        <w:t>The Contractor agrees to adjust the payment to each trucker hired directly by the Contractor for execution of part of the Work according to the following formula:</w:t>
      </w:r>
    </w:p>
    <w:p w14:paraId="5D1BEF57" w14:textId="70024984" w:rsidR="001D0385" w:rsidRPr="00D40743" w:rsidRDefault="001D0385" w:rsidP="001D0385">
      <w:pPr>
        <w:rPr>
          <w:rFonts w:ascii="Arial" w:eastAsiaTheme="minorEastAsia" w:hAnsi="Arial" w:cs="Arial"/>
          <w:sz w:val="22"/>
          <w:szCs w:val="22"/>
        </w:rPr>
      </w:pPr>
      <m:oMathPara>
        <m:oMath>
          <m:r>
            <w:rPr>
              <w:rFonts w:ascii="Cambria Math" w:hAnsi="Cambria Math" w:cs="Arial"/>
              <w:sz w:val="22"/>
              <w:szCs w:val="22"/>
            </w:rPr>
            <m:t>Tfpa=</m:t>
          </m:r>
          <m:d>
            <m:dPr>
              <m:ctrlPr>
                <w:rPr>
                  <w:rFonts w:ascii="Cambria Math" w:hAnsi="Cambria Math" w:cs="Arial"/>
                  <w:i/>
                  <w:sz w:val="22"/>
                  <w:szCs w:val="22"/>
                </w:rPr>
              </m:ctrlPr>
            </m:dPr>
            <m:e>
              <m:r>
                <w:rPr>
                  <w:rFonts w:ascii="Cambria Math" w:hAnsi="Cambria Math" w:cs="Arial"/>
                  <w:sz w:val="22"/>
                  <w:szCs w:val="22"/>
                </w:rPr>
                <m:t>Tmpp</m:t>
              </m:r>
            </m:e>
          </m:d>
          <m:r>
            <w:rPr>
              <w:rFonts w:ascii="Cambria Math" w:hAnsi="Cambria Math" w:cs="Arial"/>
              <w:sz w:val="22"/>
              <w:szCs w:val="22"/>
            </w:rPr>
            <m:t xml:space="preserve">× </m:t>
          </m:r>
          <m:f>
            <m:fPr>
              <m:ctrlPr>
                <w:rPr>
                  <w:rFonts w:ascii="Cambria Math" w:hAnsi="Cambria Math" w:cs="Arial"/>
                  <w:i/>
                  <w:sz w:val="22"/>
                  <w:szCs w:val="22"/>
                </w:rPr>
              </m:ctrlPr>
            </m:fPr>
            <m:num>
              <m:r>
                <w:rPr>
                  <w:rFonts w:ascii="Cambria Math" w:hAnsi="Cambria Math" w:cs="Arial"/>
                  <w:sz w:val="22"/>
                  <w:szCs w:val="22"/>
                </w:rPr>
                <m:t>(I-Bt)</m:t>
              </m:r>
            </m:num>
            <m:den>
              <m:r>
                <w:rPr>
                  <w:rFonts w:ascii="Cambria Math" w:hAnsi="Cambria Math" w:cs="Arial"/>
                  <w:sz w:val="22"/>
                  <w:szCs w:val="22"/>
                </w:rPr>
                <m:t>Bt</m:t>
              </m:r>
            </m:den>
          </m:f>
          <m:r>
            <w:rPr>
              <w:rFonts w:ascii="Cambria Math" w:hAnsi="Cambria Math" w:cs="Arial"/>
              <w:sz w:val="22"/>
              <w:szCs w:val="22"/>
            </w:rPr>
            <m:t xml:space="preserve"> ×0.17</m:t>
          </m:r>
        </m:oMath>
      </m:oMathPara>
    </w:p>
    <w:p w14:paraId="0AAC4A74" w14:textId="77777777" w:rsidR="00304DC4" w:rsidRDefault="00304DC4">
      <w:pPr>
        <w:rPr>
          <w:rFonts w:ascii="Arial" w:hAnsi="Arial" w:cs="Arial"/>
          <w:sz w:val="22"/>
          <w:szCs w:val="22"/>
        </w:rPr>
      </w:pPr>
      <w:r>
        <w:rPr>
          <w:rFonts w:ascii="Arial" w:hAnsi="Arial" w:cs="Arial"/>
          <w:sz w:val="22"/>
          <w:szCs w:val="22"/>
        </w:rPr>
        <w:br w:type="page"/>
      </w:r>
    </w:p>
    <w:p w14:paraId="45E128A3" w14:textId="2376411A" w:rsidR="001D0385" w:rsidRPr="00D40743" w:rsidRDefault="001D0385" w:rsidP="001D0385">
      <w:pPr>
        <w:ind w:firstLine="720"/>
        <w:rPr>
          <w:rFonts w:ascii="Arial" w:hAnsi="Arial" w:cs="Arial"/>
          <w:sz w:val="22"/>
          <w:szCs w:val="22"/>
        </w:rPr>
      </w:pPr>
      <w:r w:rsidRPr="00D40743">
        <w:rPr>
          <w:rFonts w:ascii="Arial" w:hAnsi="Arial" w:cs="Arial"/>
          <w:sz w:val="22"/>
          <w:szCs w:val="22"/>
        </w:rPr>
        <w:lastRenderedPageBreak/>
        <w:t>Where:</w:t>
      </w:r>
    </w:p>
    <w:p w14:paraId="69E0CF0D" w14:textId="77777777" w:rsidR="001D0385" w:rsidRPr="00D40743" w:rsidRDefault="001D0385" w:rsidP="001D0385">
      <w:pPr>
        <w:ind w:firstLine="720"/>
        <w:rPr>
          <w:rFonts w:ascii="Arial" w:hAnsi="Arial" w:cs="Arial"/>
          <w:sz w:val="22"/>
          <w:szCs w:val="22"/>
        </w:rPr>
      </w:pPr>
      <w:r w:rsidRPr="00D40743">
        <w:rPr>
          <w:rFonts w:ascii="Arial" w:hAnsi="Arial" w:cs="Arial"/>
          <w:sz w:val="22"/>
          <w:szCs w:val="22"/>
        </w:rPr>
        <w:t>Tfpa = fuel price adjustment paid to trucker, in dollars</w:t>
      </w:r>
    </w:p>
    <w:p w14:paraId="70741DC1" w14:textId="394B7537" w:rsidR="001D0385" w:rsidRPr="00D40743" w:rsidRDefault="00304DC4" w:rsidP="001D0385">
      <w:pPr>
        <w:ind w:firstLine="720"/>
        <w:rPr>
          <w:rFonts w:ascii="Arial" w:hAnsi="Arial" w:cs="Arial"/>
          <w:sz w:val="22"/>
          <w:szCs w:val="22"/>
        </w:rPr>
      </w:pPr>
      <w:r w:rsidRPr="00D40743">
        <w:rPr>
          <w:rFonts w:ascii="Arial" w:hAnsi="Arial" w:cs="Arial"/>
          <w:sz w:val="22"/>
          <w:szCs w:val="22"/>
        </w:rPr>
        <w:t>Tmpp =</w:t>
      </w:r>
      <w:r w:rsidR="001D0385" w:rsidRPr="00D40743">
        <w:rPr>
          <w:rFonts w:ascii="Arial" w:hAnsi="Arial" w:cs="Arial"/>
          <w:sz w:val="22"/>
          <w:szCs w:val="22"/>
        </w:rPr>
        <w:t xml:space="preserve"> monthly payment to trucker, in dollars</w:t>
      </w:r>
    </w:p>
    <w:p w14:paraId="59DE36F2" w14:textId="25027EAB" w:rsidR="001D0385" w:rsidRPr="00D40743" w:rsidRDefault="001D0385" w:rsidP="001D0385">
      <w:pPr>
        <w:ind w:left="720"/>
        <w:rPr>
          <w:rFonts w:ascii="Arial" w:hAnsi="Arial" w:cs="Arial"/>
          <w:sz w:val="22"/>
          <w:szCs w:val="22"/>
        </w:rPr>
      </w:pPr>
      <w:r w:rsidRPr="00D40743">
        <w:rPr>
          <w:rFonts w:ascii="Arial" w:hAnsi="Arial" w:cs="Arial"/>
          <w:sz w:val="22"/>
          <w:szCs w:val="22"/>
        </w:rPr>
        <w:t>Bt = fuel price index in the month that the Contract with the trucker was entered into either verbally or in writing</w:t>
      </w:r>
    </w:p>
    <w:p w14:paraId="3CEEDB00" w14:textId="137ED02D" w:rsidR="001D0385" w:rsidRPr="00D40743" w:rsidRDefault="001D0385" w:rsidP="001D0385">
      <w:pPr>
        <w:ind w:left="720"/>
        <w:rPr>
          <w:rFonts w:ascii="Arial" w:hAnsi="Arial" w:cs="Arial"/>
          <w:sz w:val="22"/>
          <w:szCs w:val="22"/>
        </w:rPr>
      </w:pPr>
      <w:r w:rsidRPr="00D40743">
        <w:rPr>
          <w:rFonts w:ascii="Arial" w:hAnsi="Arial" w:cs="Arial"/>
          <w:sz w:val="22"/>
          <w:szCs w:val="22"/>
        </w:rPr>
        <w:t>I = progress payment month fuel price index (for the month that the work was completed in)</w:t>
      </w:r>
    </w:p>
    <w:p w14:paraId="5D0892F7" w14:textId="325456DB" w:rsidR="001D0385" w:rsidRPr="00D40743" w:rsidRDefault="001D0385" w:rsidP="001D0385">
      <w:pPr>
        <w:ind w:left="720"/>
        <w:rPr>
          <w:rFonts w:ascii="Arial" w:hAnsi="Arial" w:cs="Arial"/>
          <w:sz w:val="22"/>
          <w:szCs w:val="22"/>
        </w:rPr>
      </w:pPr>
      <w:r w:rsidRPr="00D40743">
        <w:rPr>
          <w:rFonts w:ascii="Arial" w:hAnsi="Arial" w:cs="Arial"/>
          <w:sz w:val="22"/>
          <w:szCs w:val="22"/>
        </w:rPr>
        <w:t>The fuel price adjustment paid to each trucker (Tfpa) shall be calculated for each calendar month and may be positive or negative.</w:t>
      </w:r>
    </w:p>
    <w:p w14:paraId="02113668" w14:textId="0784D169" w:rsidR="001D0385" w:rsidRPr="00D40743" w:rsidRDefault="001D0385" w:rsidP="004D5CFC">
      <w:pPr>
        <w:tabs>
          <w:tab w:val="left" w:pos="270"/>
        </w:tabs>
        <w:ind w:left="270" w:hanging="270"/>
        <w:rPr>
          <w:rFonts w:ascii="Arial" w:hAnsi="Arial" w:cs="Arial"/>
          <w:sz w:val="22"/>
          <w:szCs w:val="22"/>
        </w:rPr>
      </w:pPr>
      <w:r w:rsidRPr="00D40743">
        <w:rPr>
          <w:rFonts w:ascii="Arial" w:hAnsi="Arial" w:cs="Arial"/>
          <w:sz w:val="22"/>
          <w:szCs w:val="22"/>
        </w:rPr>
        <w:t xml:space="preserve">b) </w:t>
      </w:r>
      <w:r w:rsidR="004D5CFC">
        <w:rPr>
          <w:rFonts w:ascii="Arial" w:hAnsi="Arial" w:cs="Arial"/>
          <w:sz w:val="22"/>
          <w:szCs w:val="22"/>
        </w:rPr>
        <w:tab/>
      </w:r>
      <w:r w:rsidRPr="00D40743">
        <w:rPr>
          <w:rFonts w:ascii="Arial" w:hAnsi="Arial" w:cs="Arial"/>
          <w:sz w:val="22"/>
          <w:szCs w:val="22"/>
        </w:rPr>
        <w:t>The Contractor agrees to adjust the payment to each Subcontractor according to the following formula:</w:t>
      </w:r>
    </w:p>
    <w:p w14:paraId="72408C07" w14:textId="7050C1D7" w:rsidR="001D0385" w:rsidRPr="00D40743" w:rsidRDefault="001D0385" w:rsidP="001D0385">
      <w:pPr>
        <w:rPr>
          <w:rFonts w:ascii="Arial" w:eastAsiaTheme="minorEastAsia" w:hAnsi="Arial" w:cs="Arial"/>
          <w:sz w:val="22"/>
          <w:szCs w:val="22"/>
        </w:rPr>
      </w:pPr>
      <m:oMathPara>
        <m:oMath>
          <m:r>
            <w:rPr>
              <w:rFonts w:ascii="Cambria Math" w:hAnsi="Cambria Math" w:cs="Arial"/>
              <w:sz w:val="22"/>
              <w:szCs w:val="22"/>
            </w:rPr>
            <m:t>Sfpa=</m:t>
          </m:r>
          <m:d>
            <m:dPr>
              <m:ctrlPr>
                <w:rPr>
                  <w:rFonts w:ascii="Cambria Math" w:hAnsi="Cambria Math" w:cs="Arial"/>
                  <w:i/>
                  <w:sz w:val="22"/>
                  <w:szCs w:val="22"/>
                </w:rPr>
              </m:ctrlPr>
            </m:dPr>
            <m:e>
              <m:r>
                <w:rPr>
                  <w:rFonts w:ascii="Cambria Math" w:hAnsi="Cambria Math" w:cs="Arial"/>
                  <w:sz w:val="22"/>
                  <w:szCs w:val="22"/>
                </w:rPr>
                <m:t>Smpp</m:t>
              </m:r>
            </m:e>
          </m:d>
          <m:r>
            <w:rPr>
              <w:rFonts w:ascii="Cambria Math" w:hAnsi="Cambria Math" w:cs="Arial"/>
              <w:sz w:val="22"/>
              <w:szCs w:val="22"/>
            </w:rPr>
            <m:t xml:space="preserve">× </m:t>
          </m:r>
          <m:f>
            <m:fPr>
              <m:ctrlPr>
                <w:rPr>
                  <w:rFonts w:ascii="Cambria Math" w:hAnsi="Cambria Math" w:cs="Arial"/>
                  <w:i/>
                  <w:sz w:val="22"/>
                  <w:szCs w:val="22"/>
                </w:rPr>
              </m:ctrlPr>
            </m:fPr>
            <m:num>
              <m:r>
                <w:rPr>
                  <w:rFonts w:ascii="Cambria Math" w:hAnsi="Cambria Math" w:cs="Arial"/>
                  <w:sz w:val="22"/>
                  <w:szCs w:val="22"/>
                </w:rPr>
                <m:t>(I-Bs)</m:t>
              </m:r>
            </m:num>
            <m:den>
              <m:r>
                <w:rPr>
                  <w:rFonts w:ascii="Cambria Math" w:hAnsi="Cambria Math" w:cs="Arial"/>
                  <w:sz w:val="22"/>
                  <w:szCs w:val="22"/>
                </w:rPr>
                <m:t>Bs</m:t>
              </m:r>
            </m:den>
          </m:f>
          <m:r>
            <w:rPr>
              <w:rFonts w:ascii="Cambria Math" w:hAnsi="Cambria Math" w:cs="Arial"/>
              <w:sz w:val="22"/>
              <w:szCs w:val="22"/>
            </w:rPr>
            <m:t xml:space="preserve"> × </m:t>
          </m:r>
          <m:f>
            <m:fPr>
              <m:ctrlPr>
                <w:rPr>
                  <w:rFonts w:ascii="Cambria Math" w:hAnsi="Cambria Math" w:cs="Arial"/>
                  <w:i/>
                  <w:sz w:val="22"/>
                  <w:szCs w:val="22"/>
                </w:rPr>
              </m:ctrlPr>
            </m:fPr>
            <m:num>
              <m:r>
                <w:rPr>
                  <w:rFonts w:ascii="Cambria Math" w:hAnsi="Cambria Math" w:cs="Arial"/>
                  <w:sz w:val="22"/>
                  <w:szCs w:val="22"/>
                </w:rPr>
                <m:t>Fn</m:t>
              </m:r>
            </m:num>
            <m:den>
              <m:r>
                <w:rPr>
                  <w:rFonts w:ascii="Cambria Math" w:hAnsi="Cambria Math" w:cs="Arial"/>
                  <w:sz w:val="22"/>
                  <w:szCs w:val="22"/>
                </w:rPr>
                <m:t>100</m:t>
              </m:r>
            </m:den>
          </m:f>
        </m:oMath>
      </m:oMathPara>
    </w:p>
    <w:p w14:paraId="1719E39A" w14:textId="77777777" w:rsidR="00C71993" w:rsidRPr="00D40743" w:rsidRDefault="00C71993" w:rsidP="00C71993">
      <w:pPr>
        <w:ind w:firstLine="720"/>
        <w:rPr>
          <w:rFonts w:ascii="Arial" w:hAnsi="Arial" w:cs="Arial"/>
          <w:sz w:val="22"/>
          <w:szCs w:val="22"/>
        </w:rPr>
      </w:pPr>
      <w:r w:rsidRPr="00D40743">
        <w:rPr>
          <w:rFonts w:ascii="Arial" w:hAnsi="Arial" w:cs="Arial"/>
          <w:sz w:val="22"/>
          <w:szCs w:val="22"/>
        </w:rPr>
        <w:t>Where:</w:t>
      </w:r>
    </w:p>
    <w:p w14:paraId="573D4B28" w14:textId="77777777" w:rsidR="00C71993" w:rsidRPr="00D40743" w:rsidRDefault="00C71993" w:rsidP="00C71993">
      <w:pPr>
        <w:ind w:firstLine="720"/>
        <w:rPr>
          <w:rFonts w:ascii="Arial" w:hAnsi="Arial" w:cs="Arial"/>
          <w:sz w:val="22"/>
          <w:szCs w:val="22"/>
        </w:rPr>
      </w:pPr>
      <w:r w:rsidRPr="00D40743">
        <w:rPr>
          <w:rFonts w:ascii="Arial" w:hAnsi="Arial" w:cs="Arial"/>
          <w:sz w:val="22"/>
          <w:szCs w:val="22"/>
        </w:rPr>
        <w:t>Sfpa = fuel price adjustment paid to the Subcontractor, in dollars</w:t>
      </w:r>
    </w:p>
    <w:p w14:paraId="657930EB" w14:textId="77777777" w:rsidR="00C71993" w:rsidRPr="00D40743" w:rsidRDefault="00C71993" w:rsidP="00C71993">
      <w:pPr>
        <w:ind w:firstLine="720"/>
        <w:rPr>
          <w:rFonts w:ascii="Arial" w:hAnsi="Arial" w:cs="Arial"/>
          <w:sz w:val="22"/>
          <w:szCs w:val="22"/>
        </w:rPr>
      </w:pPr>
      <w:r w:rsidRPr="00D40743">
        <w:rPr>
          <w:rFonts w:ascii="Arial" w:hAnsi="Arial" w:cs="Arial"/>
          <w:sz w:val="22"/>
          <w:szCs w:val="22"/>
        </w:rPr>
        <w:t>Smpp = monthly progress payment to the Subcontractor, in dollars</w:t>
      </w:r>
    </w:p>
    <w:p w14:paraId="16D5162F" w14:textId="096504A4" w:rsidR="00C71993" w:rsidRPr="00D40743" w:rsidRDefault="00C71993" w:rsidP="00C71993">
      <w:pPr>
        <w:ind w:left="720"/>
        <w:rPr>
          <w:rFonts w:ascii="Arial" w:hAnsi="Arial" w:cs="Arial"/>
          <w:sz w:val="22"/>
          <w:szCs w:val="22"/>
        </w:rPr>
      </w:pPr>
      <w:r w:rsidRPr="00D40743">
        <w:rPr>
          <w:rFonts w:ascii="Arial" w:hAnsi="Arial" w:cs="Arial"/>
          <w:sz w:val="22"/>
          <w:szCs w:val="22"/>
        </w:rPr>
        <w:t>Bs = fuel price index in the month that the Contract with the Subcontractor was entered into either verbally or in writing</w:t>
      </w:r>
    </w:p>
    <w:p w14:paraId="07C0BDC1" w14:textId="77777777" w:rsidR="00C71993" w:rsidRPr="00D40743" w:rsidRDefault="00C71993" w:rsidP="00C71993">
      <w:pPr>
        <w:ind w:left="720"/>
        <w:rPr>
          <w:rFonts w:ascii="Arial" w:hAnsi="Arial" w:cs="Arial"/>
          <w:sz w:val="22"/>
          <w:szCs w:val="22"/>
        </w:rPr>
      </w:pPr>
      <w:r w:rsidRPr="00D40743">
        <w:rPr>
          <w:rFonts w:ascii="Arial" w:hAnsi="Arial" w:cs="Arial"/>
          <w:sz w:val="22"/>
          <w:szCs w:val="22"/>
        </w:rPr>
        <w:t>I = progress payment month fuel price index (for the month that the work was completed in)</w:t>
      </w:r>
    </w:p>
    <w:p w14:paraId="76BBE212" w14:textId="6FB881A5" w:rsidR="001D0385" w:rsidRPr="00D40743" w:rsidRDefault="00C71993" w:rsidP="00C71993">
      <w:pPr>
        <w:ind w:left="720"/>
        <w:rPr>
          <w:rFonts w:ascii="Arial" w:hAnsi="Arial" w:cs="Arial"/>
          <w:sz w:val="22"/>
          <w:szCs w:val="22"/>
        </w:rPr>
      </w:pPr>
      <w:r w:rsidRPr="00D40743">
        <w:rPr>
          <w:rFonts w:ascii="Arial" w:hAnsi="Arial" w:cs="Arial"/>
          <w:sz w:val="22"/>
          <w:szCs w:val="22"/>
        </w:rPr>
        <w:t>Fn = fuel consumption factor as negotiated between the Contractor and the Subcontractor as a percentage of the value of the subcontract</w:t>
      </w:r>
    </w:p>
    <w:p w14:paraId="3CD9B681" w14:textId="0D626E75" w:rsidR="00C71993" w:rsidRPr="00D40743" w:rsidRDefault="00C71993" w:rsidP="004D7A4F">
      <w:pPr>
        <w:tabs>
          <w:tab w:val="left" w:pos="270"/>
        </w:tabs>
        <w:ind w:left="270" w:hanging="270"/>
        <w:rPr>
          <w:rFonts w:ascii="Arial" w:hAnsi="Arial" w:cs="Arial"/>
          <w:sz w:val="22"/>
          <w:szCs w:val="22"/>
        </w:rPr>
      </w:pPr>
      <w:r w:rsidRPr="00D40743">
        <w:rPr>
          <w:rFonts w:ascii="Arial" w:hAnsi="Arial" w:cs="Arial"/>
          <w:sz w:val="22"/>
          <w:szCs w:val="22"/>
        </w:rPr>
        <w:t xml:space="preserve">c) </w:t>
      </w:r>
      <w:r w:rsidR="004D5CFC">
        <w:rPr>
          <w:rFonts w:ascii="Arial" w:hAnsi="Arial" w:cs="Arial"/>
          <w:sz w:val="22"/>
          <w:szCs w:val="22"/>
        </w:rPr>
        <w:tab/>
      </w:r>
      <w:r w:rsidRPr="00D40743">
        <w:rPr>
          <w:rFonts w:ascii="Arial" w:hAnsi="Arial" w:cs="Arial"/>
          <w:sz w:val="22"/>
          <w:szCs w:val="22"/>
        </w:rPr>
        <w:t>The Contractor shall report the negotiated fuel consumption factor (Fn) on MTO form PH-CC-744, Fuel Consumption Listing Subcontractor, listing all subcontracts, and the corresponding negotiated fuel consumption factor. The form shall be updated monthly or as changes and additions arise.</w:t>
      </w:r>
    </w:p>
    <w:p w14:paraId="74A963E0" w14:textId="143432A8" w:rsidR="00C71993" w:rsidRPr="00D40743" w:rsidRDefault="00C71993" w:rsidP="004D7A4F">
      <w:pPr>
        <w:ind w:left="270" w:hanging="270"/>
        <w:rPr>
          <w:rFonts w:ascii="Arial" w:hAnsi="Arial" w:cs="Arial"/>
          <w:sz w:val="22"/>
          <w:szCs w:val="22"/>
        </w:rPr>
      </w:pPr>
      <w:r w:rsidRPr="00D40743">
        <w:rPr>
          <w:rFonts w:ascii="Arial" w:hAnsi="Arial" w:cs="Arial"/>
          <w:sz w:val="22"/>
          <w:szCs w:val="22"/>
        </w:rPr>
        <w:t xml:space="preserve">d) </w:t>
      </w:r>
      <w:r w:rsidR="004D5CFC">
        <w:rPr>
          <w:rFonts w:ascii="Arial" w:hAnsi="Arial" w:cs="Arial"/>
          <w:sz w:val="22"/>
          <w:szCs w:val="22"/>
        </w:rPr>
        <w:tab/>
      </w:r>
      <w:r w:rsidRPr="00D40743">
        <w:rPr>
          <w:rFonts w:ascii="Arial" w:hAnsi="Arial" w:cs="Arial"/>
          <w:sz w:val="22"/>
          <w:szCs w:val="22"/>
        </w:rPr>
        <w:t>The Contractor also agrees that each subcontract shall contain a requirement that the Subcontractor shall make a fuel price adjustment to each trucker hired directly by the Subcontractor for execution of part of the work according to the same formula and conditions used by the Contractor to make fuel price adjustments to truckers, and provide such confirmation on MTO form PH-CC-745, Fuel Consumption Tracking Subcontractor, for each trucker.</w:t>
      </w:r>
    </w:p>
    <w:p w14:paraId="3F531856" w14:textId="77777777" w:rsidR="003F192C" w:rsidRDefault="003F192C" w:rsidP="00C71993">
      <w:pPr>
        <w:jc w:val="center"/>
        <w:rPr>
          <w:rFonts w:ascii="Arial" w:hAnsi="Arial" w:cs="Arial"/>
          <w:b/>
          <w:bCs/>
          <w:sz w:val="22"/>
          <w:szCs w:val="22"/>
        </w:rPr>
      </w:pPr>
    </w:p>
    <w:p w14:paraId="3B233E32" w14:textId="77777777" w:rsidR="003F192C" w:rsidRDefault="003F192C" w:rsidP="00C71993">
      <w:pPr>
        <w:jc w:val="center"/>
        <w:rPr>
          <w:rFonts w:ascii="Arial" w:hAnsi="Arial" w:cs="Arial"/>
          <w:b/>
          <w:bCs/>
          <w:sz w:val="22"/>
          <w:szCs w:val="22"/>
        </w:rPr>
      </w:pPr>
    </w:p>
    <w:p w14:paraId="68F1817E" w14:textId="71D95F20" w:rsidR="00C71993" w:rsidRPr="00D4756E" w:rsidRDefault="00C71993" w:rsidP="00C71993">
      <w:pPr>
        <w:jc w:val="center"/>
        <w:rPr>
          <w:rFonts w:ascii="Arial" w:hAnsi="Arial" w:cs="Arial"/>
          <w:b/>
          <w:bCs/>
          <w:sz w:val="22"/>
          <w:szCs w:val="22"/>
        </w:rPr>
      </w:pPr>
      <w:r w:rsidRPr="00D4756E">
        <w:rPr>
          <w:rFonts w:ascii="Arial" w:hAnsi="Arial" w:cs="Arial"/>
          <w:b/>
          <w:bCs/>
          <w:sz w:val="22"/>
          <w:szCs w:val="22"/>
        </w:rPr>
        <w:lastRenderedPageBreak/>
        <w:t>Table 8.02.04.02-1</w:t>
      </w:r>
    </w:p>
    <w:p w14:paraId="360586BE" w14:textId="21BA2F40" w:rsidR="00C71993" w:rsidRPr="00D4756E" w:rsidRDefault="00C71993" w:rsidP="00C71993">
      <w:pPr>
        <w:jc w:val="center"/>
        <w:rPr>
          <w:rFonts w:ascii="Arial" w:hAnsi="Arial" w:cs="Arial"/>
          <w:b/>
          <w:bCs/>
          <w:sz w:val="22"/>
          <w:szCs w:val="22"/>
        </w:rPr>
      </w:pPr>
      <w:r w:rsidRPr="00D4756E">
        <w:rPr>
          <w:rFonts w:ascii="Arial" w:hAnsi="Arial" w:cs="Arial"/>
          <w:b/>
          <w:bCs/>
          <w:sz w:val="22"/>
          <w:szCs w:val="22"/>
        </w:rPr>
        <w:t>Fuel Consumption Rates</w:t>
      </w:r>
    </w:p>
    <w:tbl>
      <w:tblPr>
        <w:tblStyle w:val="TableGrid"/>
        <w:tblW w:w="0" w:type="auto"/>
        <w:tblLook w:val="04A0" w:firstRow="1" w:lastRow="0" w:firstColumn="1" w:lastColumn="0" w:noHBand="0" w:noVBand="1"/>
      </w:tblPr>
      <w:tblGrid>
        <w:gridCol w:w="534"/>
        <w:gridCol w:w="5879"/>
        <w:gridCol w:w="791"/>
        <w:gridCol w:w="2146"/>
      </w:tblGrid>
      <w:tr w:rsidR="00C71993" w:rsidRPr="00D40743" w14:paraId="04C55FCB" w14:textId="77777777" w:rsidTr="00AE72F2">
        <w:tc>
          <w:tcPr>
            <w:tcW w:w="535" w:type="dxa"/>
          </w:tcPr>
          <w:p w14:paraId="66769B22" w14:textId="77777777" w:rsidR="00C71993" w:rsidRPr="00D40743" w:rsidRDefault="00C71993" w:rsidP="00D40743">
            <w:pPr>
              <w:spacing w:before="60" w:after="60"/>
              <w:jc w:val="center"/>
              <w:rPr>
                <w:rFonts w:ascii="Arial" w:hAnsi="Arial" w:cs="Arial"/>
                <w:sz w:val="22"/>
                <w:szCs w:val="22"/>
              </w:rPr>
            </w:pPr>
          </w:p>
        </w:tc>
        <w:tc>
          <w:tcPr>
            <w:tcW w:w="5940" w:type="dxa"/>
          </w:tcPr>
          <w:p w14:paraId="6F2A5B30" w14:textId="70A43E60" w:rsidR="00C71993" w:rsidRPr="00D40743" w:rsidRDefault="00C71993" w:rsidP="00D40743">
            <w:pPr>
              <w:spacing w:before="60" w:after="60"/>
              <w:jc w:val="center"/>
              <w:rPr>
                <w:rFonts w:ascii="Arial" w:hAnsi="Arial" w:cs="Arial"/>
                <w:sz w:val="22"/>
                <w:szCs w:val="22"/>
              </w:rPr>
            </w:pPr>
            <w:r w:rsidRPr="00D40743">
              <w:rPr>
                <w:rFonts w:ascii="Arial" w:hAnsi="Arial" w:cs="Arial"/>
                <w:sz w:val="22"/>
                <w:szCs w:val="22"/>
              </w:rPr>
              <w:t>Item Description</w:t>
            </w:r>
          </w:p>
        </w:tc>
        <w:tc>
          <w:tcPr>
            <w:tcW w:w="720" w:type="dxa"/>
          </w:tcPr>
          <w:p w14:paraId="46F93999" w14:textId="3F639A3D" w:rsidR="00C71993" w:rsidRPr="00D40743" w:rsidRDefault="00C71993" w:rsidP="00D40743">
            <w:pPr>
              <w:spacing w:before="60" w:after="60"/>
              <w:jc w:val="center"/>
              <w:rPr>
                <w:rFonts w:ascii="Arial" w:hAnsi="Arial" w:cs="Arial"/>
                <w:sz w:val="22"/>
                <w:szCs w:val="22"/>
              </w:rPr>
            </w:pPr>
            <w:r w:rsidRPr="00D40743">
              <w:rPr>
                <w:rFonts w:ascii="Arial" w:hAnsi="Arial" w:cs="Arial"/>
                <w:sz w:val="22"/>
                <w:szCs w:val="22"/>
              </w:rPr>
              <w:t>Notes</w:t>
            </w:r>
          </w:p>
        </w:tc>
        <w:tc>
          <w:tcPr>
            <w:tcW w:w="2155" w:type="dxa"/>
          </w:tcPr>
          <w:p w14:paraId="6223717B" w14:textId="6D70A827" w:rsidR="00C71993" w:rsidRPr="00D40743" w:rsidRDefault="00C71993" w:rsidP="00D40743">
            <w:pPr>
              <w:spacing w:before="60" w:after="60"/>
              <w:jc w:val="center"/>
              <w:rPr>
                <w:rFonts w:ascii="Arial" w:hAnsi="Arial" w:cs="Arial"/>
                <w:sz w:val="22"/>
                <w:szCs w:val="22"/>
              </w:rPr>
            </w:pPr>
            <w:r w:rsidRPr="00D40743">
              <w:rPr>
                <w:rFonts w:ascii="Arial" w:hAnsi="Arial" w:cs="Arial"/>
                <w:sz w:val="22"/>
                <w:szCs w:val="22"/>
              </w:rPr>
              <w:t>Diesel Fuel Consumption Rates</w:t>
            </w:r>
          </w:p>
        </w:tc>
      </w:tr>
      <w:tr w:rsidR="00C71993" w:rsidRPr="00D40743" w14:paraId="18A8583F" w14:textId="77777777" w:rsidTr="00AE72F2">
        <w:tc>
          <w:tcPr>
            <w:tcW w:w="535" w:type="dxa"/>
          </w:tcPr>
          <w:p w14:paraId="22F895A3" w14:textId="0ED11DB7" w:rsidR="00C71993" w:rsidRPr="00D40743" w:rsidRDefault="00C71993" w:rsidP="00D40743">
            <w:pPr>
              <w:spacing w:before="60" w:after="60"/>
              <w:jc w:val="center"/>
              <w:rPr>
                <w:rFonts w:ascii="Arial" w:hAnsi="Arial" w:cs="Arial"/>
                <w:sz w:val="22"/>
                <w:szCs w:val="22"/>
              </w:rPr>
            </w:pPr>
            <w:r w:rsidRPr="00D40743">
              <w:rPr>
                <w:rFonts w:ascii="Arial" w:hAnsi="Arial" w:cs="Arial"/>
                <w:sz w:val="22"/>
                <w:szCs w:val="22"/>
              </w:rPr>
              <w:t>1</w:t>
            </w:r>
          </w:p>
        </w:tc>
        <w:tc>
          <w:tcPr>
            <w:tcW w:w="5940" w:type="dxa"/>
          </w:tcPr>
          <w:p w14:paraId="35914C1B" w14:textId="69F45E92" w:rsidR="00C71993" w:rsidRPr="00D40743" w:rsidRDefault="00C71993" w:rsidP="00D40743">
            <w:pPr>
              <w:spacing w:before="60" w:after="60"/>
              <w:rPr>
                <w:rFonts w:ascii="Arial" w:hAnsi="Arial" w:cs="Arial"/>
                <w:sz w:val="22"/>
                <w:szCs w:val="22"/>
              </w:rPr>
            </w:pPr>
            <w:r w:rsidRPr="00D40743">
              <w:rPr>
                <w:rFonts w:ascii="Arial" w:hAnsi="Arial" w:cs="Arial"/>
                <w:sz w:val="22"/>
                <w:szCs w:val="22"/>
              </w:rPr>
              <w:t>Clearing including Close Cut Clearing</w:t>
            </w:r>
          </w:p>
        </w:tc>
        <w:tc>
          <w:tcPr>
            <w:tcW w:w="720" w:type="dxa"/>
          </w:tcPr>
          <w:p w14:paraId="22218300" w14:textId="77777777" w:rsidR="00C71993" w:rsidRPr="00D40743" w:rsidRDefault="00C71993" w:rsidP="00D40743">
            <w:pPr>
              <w:spacing w:before="60" w:after="60"/>
              <w:jc w:val="center"/>
              <w:rPr>
                <w:rFonts w:ascii="Arial" w:hAnsi="Arial" w:cs="Arial"/>
                <w:sz w:val="22"/>
                <w:szCs w:val="22"/>
              </w:rPr>
            </w:pPr>
          </w:p>
        </w:tc>
        <w:tc>
          <w:tcPr>
            <w:tcW w:w="2155" w:type="dxa"/>
          </w:tcPr>
          <w:p w14:paraId="7AAB4CA5" w14:textId="2018CB2B" w:rsidR="00C71993" w:rsidRPr="00D40743" w:rsidRDefault="00C71993" w:rsidP="00D40743">
            <w:pPr>
              <w:spacing w:before="60" w:after="60"/>
              <w:jc w:val="center"/>
              <w:rPr>
                <w:rFonts w:ascii="Arial" w:hAnsi="Arial" w:cs="Arial"/>
                <w:sz w:val="22"/>
                <w:szCs w:val="22"/>
              </w:rPr>
            </w:pPr>
            <w:r w:rsidRPr="00D40743">
              <w:rPr>
                <w:rFonts w:ascii="Arial" w:hAnsi="Arial" w:cs="Arial"/>
                <w:sz w:val="22"/>
                <w:szCs w:val="22"/>
              </w:rPr>
              <w:t>237 l/ha</w:t>
            </w:r>
          </w:p>
        </w:tc>
      </w:tr>
      <w:tr w:rsidR="00C71993" w:rsidRPr="00D40743" w14:paraId="346D0A02" w14:textId="77777777" w:rsidTr="00AE72F2">
        <w:tc>
          <w:tcPr>
            <w:tcW w:w="535" w:type="dxa"/>
          </w:tcPr>
          <w:p w14:paraId="0D4E1792" w14:textId="076DB28D" w:rsidR="00C71993" w:rsidRPr="00D40743" w:rsidRDefault="00C71993" w:rsidP="00D40743">
            <w:pPr>
              <w:spacing w:before="60" w:after="60"/>
              <w:jc w:val="center"/>
              <w:rPr>
                <w:rFonts w:ascii="Arial" w:hAnsi="Arial" w:cs="Arial"/>
                <w:sz w:val="22"/>
                <w:szCs w:val="22"/>
              </w:rPr>
            </w:pPr>
            <w:r w:rsidRPr="00D40743">
              <w:rPr>
                <w:rFonts w:ascii="Arial" w:hAnsi="Arial" w:cs="Arial"/>
                <w:sz w:val="22"/>
                <w:szCs w:val="22"/>
              </w:rPr>
              <w:t>2</w:t>
            </w:r>
          </w:p>
        </w:tc>
        <w:tc>
          <w:tcPr>
            <w:tcW w:w="5940" w:type="dxa"/>
          </w:tcPr>
          <w:p w14:paraId="07EAF5BD" w14:textId="11C5F30F" w:rsidR="00C71993" w:rsidRPr="00D40743" w:rsidRDefault="00C71993" w:rsidP="00D40743">
            <w:pPr>
              <w:spacing w:before="60" w:after="60"/>
              <w:rPr>
                <w:rFonts w:ascii="Arial" w:hAnsi="Arial" w:cs="Arial"/>
                <w:sz w:val="22"/>
                <w:szCs w:val="22"/>
              </w:rPr>
            </w:pPr>
            <w:r w:rsidRPr="00D40743">
              <w:rPr>
                <w:rFonts w:ascii="Arial" w:hAnsi="Arial" w:cs="Arial"/>
                <w:sz w:val="22"/>
                <w:szCs w:val="22"/>
              </w:rPr>
              <w:t>Grubbing</w:t>
            </w:r>
          </w:p>
        </w:tc>
        <w:tc>
          <w:tcPr>
            <w:tcW w:w="720" w:type="dxa"/>
          </w:tcPr>
          <w:p w14:paraId="5BE201E4" w14:textId="77777777" w:rsidR="00C71993" w:rsidRPr="00D40743" w:rsidRDefault="00C71993" w:rsidP="00D40743">
            <w:pPr>
              <w:spacing w:before="60" w:after="60"/>
              <w:jc w:val="center"/>
              <w:rPr>
                <w:rFonts w:ascii="Arial" w:hAnsi="Arial" w:cs="Arial"/>
                <w:sz w:val="22"/>
                <w:szCs w:val="22"/>
              </w:rPr>
            </w:pPr>
          </w:p>
        </w:tc>
        <w:tc>
          <w:tcPr>
            <w:tcW w:w="2155" w:type="dxa"/>
          </w:tcPr>
          <w:p w14:paraId="086F6471" w14:textId="5962E424" w:rsidR="00C71993" w:rsidRPr="00D40743" w:rsidRDefault="00C71993" w:rsidP="00D40743">
            <w:pPr>
              <w:spacing w:before="60" w:after="60"/>
              <w:jc w:val="center"/>
              <w:rPr>
                <w:rFonts w:ascii="Arial" w:hAnsi="Arial" w:cs="Arial"/>
                <w:sz w:val="22"/>
                <w:szCs w:val="22"/>
              </w:rPr>
            </w:pPr>
            <w:r w:rsidRPr="00D40743">
              <w:rPr>
                <w:rFonts w:ascii="Arial" w:hAnsi="Arial" w:cs="Arial"/>
                <w:sz w:val="22"/>
                <w:szCs w:val="22"/>
              </w:rPr>
              <w:t>163 l/ha</w:t>
            </w:r>
          </w:p>
        </w:tc>
      </w:tr>
      <w:tr w:rsidR="00C71993" w:rsidRPr="00D40743" w14:paraId="49E55EAA" w14:textId="77777777" w:rsidTr="00AE72F2">
        <w:tc>
          <w:tcPr>
            <w:tcW w:w="535" w:type="dxa"/>
          </w:tcPr>
          <w:p w14:paraId="5625C917" w14:textId="16678020" w:rsidR="00C71993" w:rsidRPr="00D40743" w:rsidRDefault="00C71993" w:rsidP="00D40743">
            <w:pPr>
              <w:spacing w:before="60" w:after="60"/>
              <w:jc w:val="center"/>
              <w:rPr>
                <w:rFonts w:ascii="Arial" w:hAnsi="Arial" w:cs="Arial"/>
                <w:sz w:val="22"/>
                <w:szCs w:val="22"/>
              </w:rPr>
            </w:pPr>
            <w:r w:rsidRPr="00D40743">
              <w:rPr>
                <w:rFonts w:ascii="Arial" w:hAnsi="Arial" w:cs="Arial"/>
                <w:sz w:val="22"/>
                <w:szCs w:val="22"/>
              </w:rPr>
              <w:t>3</w:t>
            </w:r>
          </w:p>
        </w:tc>
        <w:tc>
          <w:tcPr>
            <w:tcW w:w="5940" w:type="dxa"/>
          </w:tcPr>
          <w:p w14:paraId="02A05372" w14:textId="69D27527" w:rsidR="00C71993" w:rsidRPr="00D40743" w:rsidRDefault="00C71993" w:rsidP="00D40743">
            <w:pPr>
              <w:spacing w:before="60" w:after="60"/>
              <w:rPr>
                <w:rFonts w:ascii="Arial" w:hAnsi="Arial" w:cs="Arial"/>
                <w:sz w:val="22"/>
                <w:szCs w:val="22"/>
              </w:rPr>
            </w:pPr>
            <w:r w:rsidRPr="00D40743">
              <w:rPr>
                <w:rFonts w:ascii="Arial" w:hAnsi="Arial" w:cs="Arial"/>
                <w:sz w:val="22"/>
                <w:szCs w:val="22"/>
              </w:rPr>
              <w:t>Earth Excavation and Earth Borrow</w:t>
            </w:r>
          </w:p>
        </w:tc>
        <w:tc>
          <w:tcPr>
            <w:tcW w:w="720" w:type="dxa"/>
          </w:tcPr>
          <w:p w14:paraId="5BADF8F4" w14:textId="26D6D5D9" w:rsidR="00C71993" w:rsidRPr="00D40743" w:rsidRDefault="00C71993" w:rsidP="00D40743">
            <w:pPr>
              <w:spacing w:before="60" w:after="60"/>
              <w:jc w:val="center"/>
              <w:rPr>
                <w:rFonts w:ascii="Arial" w:hAnsi="Arial" w:cs="Arial"/>
                <w:sz w:val="22"/>
                <w:szCs w:val="22"/>
              </w:rPr>
            </w:pPr>
            <w:r w:rsidRPr="00D40743">
              <w:rPr>
                <w:rFonts w:ascii="Arial" w:hAnsi="Arial" w:cs="Arial"/>
                <w:sz w:val="22"/>
                <w:szCs w:val="22"/>
              </w:rPr>
              <w:t>1</w:t>
            </w:r>
          </w:p>
        </w:tc>
        <w:tc>
          <w:tcPr>
            <w:tcW w:w="2155" w:type="dxa"/>
          </w:tcPr>
          <w:p w14:paraId="3C349FDB" w14:textId="205B6F8D" w:rsidR="00C71993" w:rsidRPr="00D40743" w:rsidRDefault="00C71993" w:rsidP="00D40743">
            <w:pPr>
              <w:spacing w:before="60" w:after="60"/>
              <w:jc w:val="center"/>
              <w:rPr>
                <w:rFonts w:ascii="Arial" w:hAnsi="Arial" w:cs="Arial"/>
                <w:sz w:val="22"/>
                <w:szCs w:val="22"/>
                <w:vertAlign w:val="superscript"/>
              </w:rPr>
            </w:pPr>
            <w:r w:rsidRPr="00D40743">
              <w:rPr>
                <w:rFonts w:ascii="Arial" w:hAnsi="Arial" w:cs="Arial"/>
                <w:sz w:val="22"/>
                <w:szCs w:val="22"/>
              </w:rPr>
              <w:t>1.7 l/m</w:t>
            </w:r>
            <w:r w:rsidRPr="00D40743">
              <w:rPr>
                <w:rFonts w:ascii="Arial" w:hAnsi="Arial" w:cs="Arial"/>
                <w:sz w:val="22"/>
                <w:szCs w:val="22"/>
                <w:vertAlign w:val="superscript"/>
              </w:rPr>
              <w:t>3</w:t>
            </w:r>
          </w:p>
        </w:tc>
      </w:tr>
      <w:tr w:rsidR="00C71993" w:rsidRPr="00D40743" w14:paraId="3D8D98F9" w14:textId="77777777" w:rsidTr="00AE72F2">
        <w:tc>
          <w:tcPr>
            <w:tcW w:w="535" w:type="dxa"/>
          </w:tcPr>
          <w:p w14:paraId="7F6D6BE2" w14:textId="1BAB083F" w:rsidR="00C71993" w:rsidRPr="00D40743" w:rsidRDefault="00C71993" w:rsidP="00D40743">
            <w:pPr>
              <w:spacing w:before="60" w:after="60"/>
              <w:jc w:val="center"/>
              <w:rPr>
                <w:rFonts w:ascii="Arial" w:hAnsi="Arial" w:cs="Arial"/>
                <w:sz w:val="22"/>
                <w:szCs w:val="22"/>
              </w:rPr>
            </w:pPr>
            <w:r w:rsidRPr="00D40743">
              <w:rPr>
                <w:rFonts w:ascii="Arial" w:hAnsi="Arial" w:cs="Arial"/>
                <w:sz w:val="22"/>
                <w:szCs w:val="22"/>
              </w:rPr>
              <w:t>4</w:t>
            </w:r>
          </w:p>
        </w:tc>
        <w:tc>
          <w:tcPr>
            <w:tcW w:w="5940" w:type="dxa"/>
          </w:tcPr>
          <w:p w14:paraId="23D0ABEC" w14:textId="0EDE3BA6" w:rsidR="00C71993" w:rsidRPr="00D40743" w:rsidRDefault="00C71993" w:rsidP="00D40743">
            <w:pPr>
              <w:spacing w:before="60" w:after="60"/>
              <w:rPr>
                <w:rFonts w:ascii="Arial" w:hAnsi="Arial" w:cs="Arial"/>
                <w:sz w:val="22"/>
                <w:szCs w:val="22"/>
              </w:rPr>
            </w:pPr>
            <w:r w:rsidRPr="00D40743">
              <w:rPr>
                <w:rFonts w:ascii="Arial" w:hAnsi="Arial" w:cs="Arial"/>
                <w:sz w:val="22"/>
                <w:szCs w:val="22"/>
              </w:rPr>
              <w:t>Rock Excavation</w:t>
            </w:r>
          </w:p>
        </w:tc>
        <w:tc>
          <w:tcPr>
            <w:tcW w:w="720" w:type="dxa"/>
          </w:tcPr>
          <w:p w14:paraId="17604917" w14:textId="1AD6AEE4" w:rsidR="00C71993" w:rsidRPr="00D40743" w:rsidRDefault="00C71993" w:rsidP="00D40743">
            <w:pPr>
              <w:spacing w:before="60" w:after="60"/>
              <w:jc w:val="center"/>
              <w:rPr>
                <w:rFonts w:ascii="Arial" w:hAnsi="Arial" w:cs="Arial"/>
                <w:sz w:val="22"/>
                <w:szCs w:val="22"/>
              </w:rPr>
            </w:pPr>
            <w:r w:rsidRPr="00D40743">
              <w:rPr>
                <w:rFonts w:ascii="Arial" w:hAnsi="Arial" w:cs="Arial"/>
                <w:sz w:val="22"/>
                <w:szCs w:val="22"/>
              </w:rPr>
              <w:t>2</w:t>
            </w:r>
          </w:p>
        </w:tc>
        <w:tc>
          <w:tcPr>
            <w:tcW w:w="2155" w:type="dxa"/>
          </w:tcPr>
          <w:p w14:paraId="63E0AE5A" w14:textId="5B02DE8D" w:rsidR="00C71993" w:rsidRPr="00D40743" w:rsidRDefault="00C71993" w:rsidP="00D40743">
            <w:pPr>
              <w:spacing w:before="60" w:after="60"/>
              <w:jc w:val="center"/>
              <w:rPr>
                <w:rFonts w:ascii="Arial" w:hAnsi="Arial" w:cs="Arial"/>
                <w:sz w:val="22"/>
                <w:szCs w:val="22"/>
                <w:vertAlign w:val="superscript"/>
              </w:rPr>
            </w:pPr>
            <w:r w:rsidRPr="00D40743">
              <w:rPr>
                <w:rFonts w:ascii="Arial" w:hAnsi="Arial" w:cs="Arial"/>
                <w:sz w:val="22"/>
                <w:szCs w:val="22"/>
              </w:rPr>
              <w:t>0.6 l/m</w:t>
            </w:r>
            <w:r w:rsidRPr="00D40743">
              <w:rPr>
                <w:rFonts w:ascii="Arial" w:hAnsi="Arial" w:cs="Arial"/>
                <w:sz w:val="22"/>
                <w:szCs w:val="22"/>
                <w:vertAlign w:val="superscript"/>
              </w:rPr>
              <w:t>3</w:t>
            </w:r>
          </w:p>
        </w:tc>
      </w:tr>
      <w:tr w:rsidR="00C71993" w:rsidRPr="00D40743" w14:paraId="7B4F7831" w14:textId="77777777" w:rsidTr="00AE72F2">
        <w:tc>
          <w:tcPr>
            <w:tcW w:w="535" w:type="dxa"/>
          </w:tcPr>
          <w:p w14:paraId="7C325FF8" w14:textId="0B680A58" w:rsidR="00C71993" w:rsidRPr="00D40743" w:rsidRDefault="00C71993" w:rsidP="00D40743">
            <w:pPr>
              <w:spacing w:before="60" w:after="60"/>
              <w:jc w:val="center"/>
              <w:rPr>
                <w:rFonts w:ascii="Arial" w:hAnsi="Arial" w:cs="Arial"/>
                <w:sz w:val="22"/>
                <w:szCs w:val="22"/>
              </w:rPr>
            </w:pPr>
            <w:r w:rsidRPr="00D40743">
              <w:rPr>
                <w:rFonts w:ascii="Arial" w:hAnsi="Arial" w:cs="Arial"/>
                <w:sz w:val="22"/>
                <w:szCs w:val="22"/>
              </w:rPr>
              <w:t>5</w:t>
            </w:r>
          </w:p>
        </w:tc>
        <w:tc>
          <w:tcPr>
            <w:tcW w:w="5940" w:type="dxa"/>
          </w:tcPr>
          <w:p w14:paraId="3398B34B" w14:textId="2976C94E" w:rsidR="00C71993" w:rsidRPr="00D40743" w:rsidRDefault="00C71993" w:rsidP="00D40743">
            <w:pPr>
              <w:spacing w:before="60" w:after="60"/>
              <w:rPr>
                <w:rFonts w:ascii="Arial" w:hAnsi="Arial" w:cs="Arial"/>
                <w:sz w:val="22"/>
                <w:szCs w:val="22"/>
              </w:rPr>
            </w:pPr>
            <w:r w:rsidRPr="00D40743">
              <w:rPr>
                <w:rFonts w:ascii="Arial" w:hAnsi="Arial" w:cs="Arial"/>
                <w:sz w:val="22"/>
                <w:szCs w:val="22"/>
              </w:rPr>
              <w:t>Rock Embankment</w:t>
            </w:r>
          </w:p>
        </w:tc>
        <w:tc>
          <w:tcPr>
            <w:tcW w:w="720" w:type="dxa"/>
          </w:tcPr>
          <w:p w14:paraId="04230404" w14:textId="77777777" w:rsidR="00C71993" w:rsidRPr="00D40743" w:rsidRDefault="00C71993" w:rsidP="00D40743">
            <w:pPr>
              <w:spacing w:before="60" w:after="60"/>
              <w:jc w:val="center"/>
              <w:rPr>
                <w:rFonts w:ascii="Arial" w:hAnsi="Arial" w:cs="Arial"/>
                <w:sz w:val="22"/>
                <w:szCs w:val="22"/>
              </w:rPr>
            </w:pPr>
          </w:p>
        </w:tc>
        <w:tc>
          <w:tcPr>
            <w:tcW w:w="2155" w:type="dxa"/>
          </w:tcPr>
          <w:p w14:paraId="4E5DB0AB" w14:textId="6B3ABED4" w:rsidR="00C71993" w:rsidRPr="00D40743" w:rsidRDefault="00C71993" w:rsidP="00D40743">
            <w:pPr>
              <w:spacing w:before="60" w:after="60"/>
              <w:jc w:val="center"/>
              <w:rPr>
                <w:rFonts w:ascii="Arial" w:hAnsi="Arial" w:cs="Arial"/>
                <w:sz w:val="22"/>
                <w:szCs w:val="22"/>
              </w:rPr>
            </w:pPr>
            <w:r w:rsidRPr="00D40743">
              <w:rPr>
                <w:rFonts w:ascii="Arial" w:hAnsi="Arial" w:cs="Arial"/>
                <w:sz w:val="22"/>
                <w:szCs w:val="22"/>
              </w:rPr>
              <w:t>1.6 l/m³</w:t>
            </w:r>
          </w:p>
        </w:tc>
      </w:tr>
      <w:tr w:rsidR="00C71993" w:rsidRPr="00D40743" w14:paraId="23F90A7A" w14:textId="77777777" w:rsidTr="00AE72F2">
        <w:tc>
          <w:tcPr>
            <w:tcW w:w="535" w:type="dxa"/>
          </w:tcPr>
          <w:p w14:paraId="41D40540" w14:textId="145AA9E2" w:rsidR="00C71993" w:rsidRPr="00D40743" w:rsidRDefault="00C71993" w:rsidP="00D40743">
            <w:pPr>
              <w:spacing w:before="60" w:after="60"/>
              <w:jc w:val="center"/>
              <w:rPr>
                <w:rFonts w:ascii="Arial" w:hAnsi="Arial" w:cs="Arial"/>
                <w:sz w:val="22"/>
                <w:szCs w:val="22"/>
              </w:rPr>
            </w:pPr>
            <w:r w:rsidRPr="00D40743">
              <w:rPr>
                <w:rFonts w:ascii="Arial" w:hAnsi="Arial" w:cs="Arial"/>
                <w:sz w:val="22"/>
                <w:szCs w:val="22"/>
              </w:rPr>
              <w:t>6</w:t>
            </w:r>
          </w:p>
        </w:tc>
        <w:tc>
          <w:tcPr>
            <w:tcW w:w="5940" w:type="dxa"/>
          </w:tcPr>
          <w:p w14:paraId="7DDA40D0" w14:textId="20EBBBE4" w:rsidR="00C71993" w:rsidRPr="00D40743" w:rsidRDefault="00C71993" w:rsidP="00D40743">
            <w:pPr>
              <w:spacing w:before="60" w:after="60"/>
              <w:rPr>
                <w:rFonts w:ascii="Arial" w:hAnsi="Arial" w:cs="Arial"/>
                <w:sz w:val="22"/>
                <w:szCs w:val="22"/>
              </w:rPr>
            </w:pPr>
            <w:r w:rsidRPr="00D40743">
              <w:rPr>
                <w:rFonts w:ascii="Arial" w:hAnsi="Arial" w:cs="Arial"/>
                <w:sz w:val="22"/>
                <w:szCs w:val="22"/>
              </w:rPr>
              <w:t>Rock Face</w:t>
            </w:r>
          </w:p>
        </w:tc>
        <w:tc>
          <w:tcPr>
            <w:tcW w:w="720" w:type="dxa"/>
          </w:tcPr>
          <w:p w14:paraId="38F5603A" w14:textId="77777777" w:rsidR="00C71993" w:rsidRPr="00D40743" w:rsidRDefault="00C71993" w:rsidP="00D40743">
            <w:pPr>
              <w:spacing w:before="60" w:after="60"/>
              <w:jc w:val="center"/>
              <w:rPr>
                <w:rFonts w:ascii="Arial" w:hAnsi="Arial" w:cs="Arial"/>
                <w:sz w:val="22"/>
                <w:szCs w:val="22"/>
              </w:rPr>
            </w:pPr>
          </w:p>
        </w:tc>
        <w:tc>
          <w:tcPr>
            <w:tcW w:w="2155" w:type="dxa"/>
          </w:tcPr>
          <w:p w14:paraId="387963DE" w14:textId="1F59A472" w:rsidR="00C71993" w:rsidRPr="00D40743" w:rsidRDefault="00C71993" w:rsidP="00D40743">
            <w:pPr>
              <w:spacing w:before="60" w:after="60"/>
              <w:jc w:val="center"/>
              <w:rPr>
                <w:rFonts w:ascii="Arial" w:hAnsi="Arial" w:cs="Arial"/>
                <w:sz w:val="22"/>
                <w:szCs w:val="22"/>
              </w:rPr>
            </w:pPr>
            <w:r w:rsidRPr="00D40743">
              <w:rPr>
                <w:rFonts w:ascii="Arial" w:hAnsi="Arial" w:cs="Arial"/>
                <w:sz w:val="22"/>
                <w:szCs w:val="22"/>
              </w:rPr>
              <w:t>1.2 l/m²</w:t>
            </w:r>
          </w:p>
        </w:tc>
      </w:tr>
      <w:tr w:rsidR="002D7473" w:rsidRPr="00D40743" w14:paraId="29144A00" w14:textId="77777777" w:rsidTr="00AE72F2">
        <w:tc>
          <w:tcPr>
            <w:tcW w:w="535" w:type="dxa"/>
          </w:tcPr>
          <w:p w14:paraId="1C1E2EA2" w14:textId="7533F693" w:rsidR="00C71993" w:rsidRPr="00D40743" w:rsidRDefault="00C71993" w:rsidP="00D40743">
            <w:pPr>
              <w:spacing w:before="60" w:after="60"/>
              <w:jc w:val="center"/>
              <w:rPr>
                <w:rFonts w:ascii="Arial" w:hAnsi="Arial" w:cs="Arial"/>
                <w:sz w:val="22"/>
                <w:szCs w:val="22"/>
              </w:rPr>
            </w:pPr>
            <w:r w:rsidRPr="00D40743">
              <w:rPr>
                <w:rFonts w:ascii="Arial" w:hAnsi="Arial" w:cs="Arial"/>
                <w:sz w:val="22"/>
                <w:szCs w:val="22"/>
              </w:rPr>
              <w:t>7</w:t>
            </w:r>
          </w:p>
        </w:tc>
        <w:tc>
          <w:tcPr>
            <w:tcW w:w="5940" w:type="dxa"/>
          </w:tcPr>
          <w:p w14:paraId="4CEFAF21" w14:textId="276062FA" w:rsidR="00C71993" w:rsidRPr="00D40743" w:rsidRDefault="00C71993" w:rsidP="00D40743">
            <w:pPr>
              <w:spacing w:before="60" w:after="60"/>
              <w:rPr>
                <w:rFonts w:ascii="Arial" w:hAnsi="Arial" w:cs="Arial"/>
                <w:sz w:val="22"/>
                <w:szCs w:val="22"/>
              </w:rPr>
            </w:pPr>
            <w:r w:rsidRPr="00D40743">
              <w:rPr>
                <w:rFonts w:ascii="Arial" w:hAnsi="Arial" w:cs="Arial"/>
                <w:sz w:val="22"/>
                <w:szCs w:val="22"/>
              </w:rPr>
              <w:t>Select Subgrade Material (SSM)</w:t>
            </w:r>
          </w:p>
        </w:tc>
        <w:tc>
          <w:tcPr>
            <w:tcW w:w="720" w:type="dxa"/>
          </w:tcPr>
          <w:p w14:paraId="221E5A42" w14:textId="77777777" w:rsidR="00C71993" w:rsidRPr="00D40743" w:rsidRDefault="00C71993" w:rsidP="00D40743">
            <w:pPr>
              <w:spacing w:before="60" w:after="60"/>
              <w:jc w:val="center"/>
              <w:rPr>
                <w:rFonts w:ascii="Arial" w:hAnsi="Arial" w:cs="Arial"/>
                <w:sz w:val="22"/>
                <w:szCs w:val="22"/>
              </w:rPr>
            </w:pPr>
          </w:p>
        </w:tc>
        <w:tc>
          <w:tcPr>
            <w:tcW w:w="2155" w:type="dxa"/>
          </w:tcPr>
          <w:p w14:paraId="01796495" w14:textId="352C335B" w:rsidR="00C71993" w:rsidRPr="00D40743" w:rsidRDefault="00C71993" w:rsidP="00D40743">
            <w:pPr>
              <w:spacing w:before="60" w:after="60"/>
              <w:jc w:val="center"/>
              <w:rPr>
                <w:rFonts w:ascii="Arial" w:hAnsi="Arial" w:cs="Arial"/>
                <w:sz w:val="22"/>
                <w:szCs w:val="22"/>
              </w:rPr>
            </w:pPr>
            <w:r w:rsidRPr="00D40743">
              <w:rPr>
                <w:rFonts w:ascii="Arial" w:hAnsi="Arial" w:cs="Arial"/>
                <w:sz w:val="22"/>
                <w:szCs w:val="22"/>
              </w:rPr>
              <w:t>1.0 l/t</w:t>
            </w:r>
          </w:p>
        </w:tc>
      </w:tr>
      <w:tr w:rsidR="002D7473" w:rsidRPr="00D40743" w14:paraId="3B38B38C" w14:textId="77777777" w:rsidTr="00AE72F2">
        <w:tc>
          <w:tcPr>
            <w:tcW w:w="535" w:type="dxa"/>
          </w:tcPr>
          <w:p w14:paraId="0A679960" w14:textId="65875D6F" w:rsidR="00C71993" w:rsidRPr="00D40743" w:rsidRDefault="00C71993" w:rsidP="00D40743">
            <w:pPr>
              <w:spacing w:before="60" w:after="60"/>
              <w:jc w:val="center"/>
              <w:rPr>
                <w:rFonts w:ascii="Arial" w:hAnsi="Arial" w:cs="Arial"/>
                <w:sz w:val="22"/>
                <w:szCs w:val="22"/>
              </w:rPr>
            </w:pPr>
            <w:r w:rsidRPr="00D40743">
              <w:rPr>
                <w:rFonts w:ascii="Arial" w:hAnsi="Arial" w:cs="Arial"/>
                <w:sz w:val="22"/>
                <w:szCs w:val="22"/>
              </w:rPr>
              <w:t>8</w:t>
            </w:r>
          </w:p>
        </w:tc>
        <w:tc>
          <w:tcPr>
            <w:tcW w:w="5940" w:type="dxa"/>
          </w:tcPr>
          <w:p w14:paraId="4373BFC5" w14:textId="603D98CE" w:rsidR="00C71993" w:rsidRPr="00D40743" w:rsidRDefault="00C71993" w:rsidP="00D40743">
            <w:pPr>
              <w:spacing w:before="60" w:after="60"/>
              <w:rPr>
                <w:rFonts w:ascii="Arial" w:hAnsi="Arial" w:cs="Arial"/>
                <w:sz w:val="22"/>
                <w:szCs w:val="22"/>
              </w:rPr>
            </w:pPr>
            <w:r w:rsidRPr="00D40743">
              <w:rPr>
                <w:rFonts w:ascii="Arial" w:hAnsi="Arial" w:cs="Arial"/>
                <w:sz w:val="22"/>
                <w:szCs w:val="22"/>
              </w:rPr>
              <w:t>Granular A, B, O, M, and RSS Backfill</w:t>
            </w:r>
          </w:p>
        </w:tc>
        <w:tc>
          <w:tcPr>
            <w:tcW w:w="720" w:type="dxa"/>
          </w:tcPr>
          <w:p w14:paraId="4A90BA20" w14:textId="39001820" w:rsidR="00C71993" w:rsidRPr="00D40743" w:rsidRDefault="00C71993" w:rsidP="00D40743">
            <w:pPr>
              <w:spacing w:before="60" w:after="60"/>
              <w:jc w:val="center"/>
              <w:rPr>
                <w:rFonts w:ascii="Arial" w:hAnsi="Arial" w:cs="Arial"/>
                <w:sz w:val="22"/>
                <w:szCs w:val="22"/>
              </w:rPr>
            </w:pPr>
            <w:r w:rsidRPr="00D40743">
              <w:rPr>
                <w:rFonts w:ascii="Arial" w:hAnsi="Arial" w:cs="Arial"/>
                <w:sz w:val="22"/>
                <w:szCs w:val="22"/>
              </w:rPr>
              <w:t>9</w:t>
            </w:r>
          </w:p>
        </w:tc>
        <w:tc>
          <w:tcPr>
            <w:tcW w:w="2155" w:type="dxa"/>
          </w:tcPr>
          <w:p w14:paraId="2D413FC8" w14:textId="0E4FC9BF" w:rsidR="00C71993" w:rsidRPr="00D40743" w:rsidRDefault="00C71993" w:rsidP="00D40743">
            <w:pPr>
              <w:spacing w:before="60" w:after="60"/>
              <w:jc w:val="center"/>
              <w:rPr>
                <w:rFonts w:ascii="Arial" w:hAnsi="Arial" w:cs="Arial"/>
                <w:sz w:val="22"/>
                <w:szCs w:val="22"/>
              </w:rPr>
            </w:pPr>
            <w:r w:rsidRPr="00D40743">
              <w:rPr>
                <w:rFonts w:ascii="Arial" w:hAnsi="Arial" w:cs="Arial"/>
                <w:sz w:val="22"/>
                <w:szCs w:val="22"/>
              </w:rPr>
              <w:t>1.9 l/t</w:t>
            </w:r>
          </w:p>
        </w:tc>
      </w:tr>
      <w:tr w:rsidR="002D7473" w:rsidRPr="00D40743" w14:paraId="17147404" w14:textId="77777777" w:rsidTr="00AE72F2">
        <w:tc>
          <w:tcPr>
            <w:tcW w:w="535" w:type="dxa"/>
          </w:tcPr>
          <w:p w14:paraId="094CDE2D" w14:textId="15186B3B" w:rsidR="00C71993" w:rsidRPr="00D40743" w:rsidRDefault="00C71993" w:rsidP="00D40743">
            <w:pPr>
              <w:spacing w:before="60" w:after="60"/>
              <w:jc w:val="center"/>
              <w:rPr>
                <w:rFonts w:ascii="Arial" w:hAnsi="Arial" w:cs="Arial"/>
                <w:sz w:val="22"/>
                <w:szCs w:val="22"/>
              </w:rPr>
            </w:pPr>
            <w:r w:rsidRPr="00D40743">
              <w:rPr>
                <w:rFonts w:ascii="Arial" w:hAnsi="Arial" w:cs="Arial"/>
                <w:sz w:val="22"/>
                <w:szCs w:val="22"/>
              </w:rPr>
              <w:t>9</w:t>
            </w:r>
          </w:p>
        </w:tc>
        <w:tc>
          <w:tcPr>
            <w:tcW w:w="5940" w:type="dxa"/>
          </w:tcPr>
          <w:p w14:paraId="64F40F6E" w14:textId="6162E892" w:rsidR="00C71993" w:rsidRPr="00D40743" w:rsidRDefault="00C71993" w:rsidP="00D40743">
            <w:pPr>
              <w:spacing w:before="60" w:after="60"/>
              <w:rPr>
                <w:rFonts w:ascii="Arial" w:hAnsi="Arial" w:cs="Arial"/>
                <w:sz w:val="22"/>
                <w:szCs w:val="22"/>
              </w:rPr>
            </w:pPr>
            <w:r w:rsidRPr="00D40743">
              <w:rPr>
                <w:rFonts w:ascii="Arial" w:hAnsi="Arial" w:cs="Arial"/>
                <w:sz w:val="22"/>
                <w:szCs w:val="22"/>
              </w:rPr>
              <w:t>All Asphalt Pavement, except Superpave FC2 Pavement</w:t>
            </w:r>
          </w:p>
        </w:tc>
        <w:tc>
          <w:tcPr>
            <w:tcW w:w="720" w:type="dxa"/>
          </w:tcPr>
          <w:p w14:paraId="0200D9D0" w14:textId="4A1B2C8A" w:rsidR="00C71993" w:rsidRPr="00D40743" w:rsidRDefault="00C71993" w:rsidP="00D40743">
            <w:pPr>
              <w:spacing w:before="60" w:after="60"/>
              <w:jc w:val="center"/>
              <w:rPr>
                <w:rFonts w:ascii="Arial" w:hAnsi="Arial" w:cs="Arial"/>
                <w:sz w:val="22"/>
                <w:szCs w:val="22"/>
              </w:rPr>
            </w:pPr>
            <w:r w:rsidRPr="00D40743">
              <w:rPr>
                <w:rFonts w:ascii="Arial" w:hAnsi="Arial" w:cs="Arial"/>
                <w:sz w:val="22"/>
                <w:szCs w:val="22"/>
              </w:rPr>
              <w:t>10</w:t>
            </w:r>
          </w:p>
        </w:tc>
        <w:tc>
          <w:tcPr>
            <w:tcW w:w="2155" w:type="dxa"/>
          </w:tcPr>
          <w:p w14:paraId="75B0B4C9" w14:textId="2172793D" w:rsidR="00C71993" w:rsidRPr="00D40743" w:rsidRDefault="00C71993" w:rsidP="00D40743">
            <w:pPr>
              <w:spacing w:before="60" w:after="60"/>
              <w:jc w:val="center"/>
              <w:rPr>
                <w:rFonts w:ascii="Arial" w:hAnsi="Arial" w:cs="Arial"/>
                <w:sz w:val="22"/>
                <w:szCs w:val="22"/>
              </w:rPr>
            </w:pPr>
            <w:r w:rsidRPr="00D40743">
              <w:rPr>
                <w:rFonts w:ascii="Arial" w:hAnsi="Arial" w:cs="Arial"/>
                <w:sz w:val="22"/>
                <w:szCs w:val="22"/>
              </w:rPr>
              <w:t>11.5 l/t</w:t>
            </w:r>
          </w:p>
        </w:tc>
      </w:tr>
      <w:tr w:rsidR="002D7473" w:rsidRPr="00D40743" w14:paraId="05E15C6C" w14:textId="77777777" w:rsidTr="00AE72F2">
        <w:tc>
          <w:tcPr>
            <w:tcW w:w="535" w:type="dxa"/>
          </w:tcPr>
          <w:p w14:paraId="06B384B7" w14:textId="1102FD4F" w:rsidR="00C71993" w:rsidRPr="00D40743" w:rsidRDefault="00C71993" w:rsidP="00D40743">
            <w:pPr>
              <w:spacing w:before="60" w:after="60"/>
              <w:jc w:val="center"/>
              <w:rPr>
                <w:rFonts w:ascii="Arial" w:hAnsi="Arial" w:cs="Arial"/>
                <w:sz w:val="22"/>
                <w:szCs w:val="22"/>
              </w:rPr>
            </w:pPr>
            <w:r w:rsidRPr="00D40743">
              <w:rPr>
                <w:rFonts w:ascii="Arial" w:hAnsi="Arial" w:cs="Arial"/>
                <w:sz w:val="22"/>
                <w:szCs w:val="22"/>
              </w:rPr>
              <w:t>10</w:t>
            </w:r>
          </w:p>
        </w:tc>
        <w:tc>
          <w:tcPr>
            <w:tcW w:w="5940" w:type="dxa"/>
          </w:tcPr>
          <w:p w14:paraId="2FF709FE" w14:textId="15A782ED" w:rsidR="00C71993" w:rsidRPr="00D40743" w:rsidRDefault="00C71993" w:rsidP="00D40743">
            <w:pPr>
              <w:spacing w:before="60" w:after="60"/>
              <w:rPr>
                <w:rFonts w:ascii="Arial" w:hAnsi="Arial" w:cs="Arial"/>
                <w:sz w:val="22"/>
                <w:szCs w:val="22"/>
              </w:rPr>
            </w:pPr>
            <w:r w:rsidRPr="00D40743">
              <w:rPr>
                <w:rFonts w:ascii="Arial" w:hAnsi="Arial" w:cs="Arial"/>
                <w:sz w:val="22"/>
                <w:szCs w:val="22"/>
              </w:rPr>
              <w:t xml:space="preserve">Superpave FC2 Pavement </w:t>
            </w:r>
          </w:p>
        </w:tc>
        <w:tc>
          <w:tcPr>
            <w:tcW w:w="720" w:type="dxa"/>
          </w:tcPr>
          <w:p w14:paraId="334720E1" w14:textId="045B2C33" w:rsidR="00C71993" w:rsidRPr="00D40743" w:rsidRDefault="00C71993" w:rsidP="00D40743">
            <w:pPr>
              <w:spacing w:before="60" w:after="60"/>
              <w:jc w:val="center"/>
              <w:rPr>
                <w:rFonts w:ascii="Arial" w:hAnsi="Arial" w:cs="Arial"/>
                <w:sz w:val="22"/>
                <w:szCs w:val="22"/>
              </w:rPr>
            </w:pPr>
            <w:r w:rsidRPr="00D40743">
              <w:rPr>
                <w:rFonts w:ascii="Arial" w:hAnsi="Arial" w:cs="Arial"/>
                <w:sz w:val="22"/>
                <w:szCs w:val="22"/>
              </w:rPr>
              <w:t>10</w:t>
            </w:r>
          </w:p>
        </w:tc>
        <w:tc>
          <w:tcPr>
            <w:tcW w:w="2155" w:type="dxa"/>
          </w:tcPr>
          <w:p w14:paraId="4AC515C7" w14:textId="2E8EDD8E" w:rsidR="00C71993" w:rsidRPr="00D40743" w:rsidRDefault="00C71993" w:rsidP="00D40743">
            <w:pPr>
              <w:spacing w:before="60" w:after="60"/>
              <w:jc w:val="center"/>
              <w:rPr>
                <w:rFonts w:ascii="Arial" w:hAnsi="Arial" w:cs="Arial"/>
                <w:sz w:val="22"/>
                <w:szCs w:val="22"/>
              </w:rPr>
            </w:pPr>
            <w:r w:rsidRPr="00D40743">
              <w:rPr>
                <w:rFonts w:ascii="Arial" w:hAnsi="Arial" w:cs="Arial"/>
                <w:sz w:val="22"/>
                <w:szCs w:val="22"/>
              </w:rPr>
              <w:t>14.3 l/t</w:t>
            </w:r>
          </w:p>
        </w:tc>
      </w:tr>
      <w:tr w:rsidR="002D7473" w:rsidRPr="00D40743" w14:paraId="042EA666" w14:textId="77777777" w:rsidTr="00AE72F2">
        <w:tc>
          <w:tcPr>
            <w:tcW w:w="535" w:type="dxa"/>
          </w:tcPr>
          <w:p w14:paraId="31A348A4" w14:textId="6E640B6F" w:rsidR="00C71993" w:rsidRPr="00D40743" w:rsidRDefault="00C71993" w:rsidP="00D40743">
            <w:pPr>
              <w:spacing w:before="60" w:after="60"/>
              <w:jc w:val="center"/>
              <w:rPr>
                <w:rFonts w:ascii="Arial" w:hAnsi="Arial" w:cs="Arial"/>
                <w:sz w:val="22"/>
                <w:szCs w:val="22"/>
              </w:rPr>
            </w:pPr>
            <w:r w:rsidRPr="00D40743">
              <w:rPr>
                <w:rFonts w:ascii="Arial" w:hAnsi="Arial" w:cs="Arial"/>
                <w:sz w:val="22"/>
                <w:szCs w:val="22"/>
              </w:rPr>
              <w:t>11</w:t>
            </w:r>
          </w:p>
        </w:tc>
        <w:tc>
          <w:tcPr>
            <w:tcW w:w="5940" w:type="dxa"/>
          </w:tcPr>
          <w:p w14:paraId="60269843" w14:textId="79B11981" w:rsidR="00C71993" w:rsidRPr="00D40743" w:rsidRDefault="00C71993" w:rsidP="00D40743">
            <w:pPr>
              <w:spacing w:before="60" w:after="60"/>
              <w:rPr>
                <w:rFonts w:ascii="Arial" w:hAnsi="Arial" w:cs="Arial"/>
                <w:sz w:val="22"/>
                <w:szCs w:val="22"/>
              </w:rPr>
            </w:pPr>
            <w:r w:rsidRPr="00D40743">
              <w:rPr>
                <w:rFonts w:ascii="Arial" w:hAnsi="Arial" w:cs="Arial"/>
                <w:sz w:val="22"/>
                <w:szCs w:val="22"/>
              </w:rPr>
              <w:t>Concrete Pavement</w:t>
            </w:r>
          </w:p>
        </w:tc>
        <w:tc>
          <w:tcPr>
            <w:tcW w:w="720" w:type="dxa"/>
          </w:tcPr>
          <w:p w14:paraId="43AC36A1" w14:textId="77777777" w:rsidR="00C71993" w:rsidRPr="00D40743" w:rsidRDefault="00C71993" w:rsidP="00D40743">
            <w:pPr>
              <w:spacing w:before="60" w:after="60"/>
              <w:jc w:val="center"/>
              <w:rPr>
                <w:rFonts w:ascii="Arial" w:hAnsi="Arial" w:cs="Arial"/>
                <w:sz w:val="22"/>
                <w:szCs w:val="22"/>
              </w:rPr>
            </w:pPr>
          </w:p>
        </w:tc>
        <w:tc>
          <w:tcPr>
            <w:tcW w:w="2155" w:type="dxa"/>
          </w:tcPr>
          <w:p w14:paraId="40B894BB" w14:textId="27A1A403" w:rsidR="00C71993" w:rsidRPr="00D40743" w:rsidRDefault="00C71993" w:rsidP="00D40743">
            <w:pPr>
              <w:spacing w:before="60" w:after="60"/>
              <w:jc w:val="center"/>
              <w:rPr>
                <w:rFonts w:ascii="Arial" w:hAnsi="Arial" w:cs="Arial"/>
                <w:sz w:val="22"/>
                <w:szCs w:val="22"/>
              </w:rPr>
            </w:pPr>
            <w:r w:rsidRPr="00D40743">
              <w:rPr>
                <w:rFonts w:ascii="Arial" w:hAnsi="Arial" w:cs="Arial"/>
                <w:sz w:val="22"/>
                <w:szCs w:val="22"/>
              </w:rPr>
              <w:t>4.9 l/m²</w:t>
            </w:r>
          </w:p>
        </w:tc>
      </w:tr>
      <w:tr w:rsidR="002D7473" w:rsidRPr="00D40743" w14:paraId="795E2108" w14:textId="77777777" w:rsidTr="00AE72F2">
        <w:tc>
          <w:tcPr>
            <w:tcW w:w="535" w:type="dxa"/>
          </w:tcPr>
          <w:p w14:paraId="0CB25014" w14:textId="176337F7" w:rsidR="00C71993" w:rsidRPr="00D40743" w:rsidRDefault="00C71993" w:rsidP="00D40743">
            <w:pPr>
              <w:spacing w:before="60" w:after="60"/>
              <w:jc w:val="center"/>
              <w:rPr>
                <w:rFonts w:ascii="Arial" w:hAnsi="Arial" w:cs="Arial"/>
                <w:sz w:val="22"/>
                <w:szCs w:val="22"/>
              </w:rPr>
            </w:pPr>
            <w:r w:rsidRPr="00D40743">
              <w:rPr>
                <w:rFonts w:ascii="Arial" w:hAnsi="Arial" w:cs="Arial"/>
                <w:sz w:val="22"/>
                <w:szCs w:val="22"/>
              </w:rPr>
              <w:t>12</w:t>
            </w:r>
          </w:p>
        </w:tc>
        <w:tc>
          <w:tcPr>
            <w:tcW w:w="5940" w:type="dxa"/>
          </w:tcPr>
          <w:p w14:paraId="2FB6CB82" w14:textId="6E32AB60" w:rsidR="00C71993" w:rsidRPr="00D40743" w:rsidRDefault="00C71993" w:rsidP="00D40743">
            <w:pPr>
              <w:spacing w:before="60" w:after="60"/>
              <w:rPr>
                <w:rFonts w:ascii="Arial" w:hAnsi="Arial" w:cs="Arial"/>
                <w:sz w:val="22"/>
                <w:szCs w:val="22"/>
              </w:rPr>
            </w:pPr>
            <w:r w:rsidRPr="00D40743">
              <w:rPr>
                <w:rFonts w:ascii="Arial" w:hAnsi="Arial" w:cs="Arial"/>
                <w:sz w:val="22"/>
                <w:szCs w:val="22"/>
              </w:rPr>
              <w:t>Structural Concrete</w:t>
            </w:r>
          </w:p>
        </w:tc>
        <w:tc>
          <w:tcPr>
            <w:tcW w:w="720" w:type="dxa"/>
          </w:tcPr>
          <w:p w14:paraId="12AA1591" w14:textId="38BB5D72" w:rsidR="00C71993" w:rsidRPr="00D40743" w:rsidRDefault="00C71993" w:rsidP="00D40743">
            <w:pPr>
              <w:spacing w:before="60" w:after="60"/>
              <w:jc w:val="center"/>
              <w:rPr>
                <w:rFonts w:ascii="Arial" w:hAnsi="Arial" w:cs="Arial"/>
                <w:sz w:val="22"/>
                <w:szCs w:val="22"/>
              </w:rPr>
            </w:pPr>
            <w:r w:rsidRPr="00D40743">
              <w:rPr>
                <w:rFonts w:ascii="Arial" w:hAnsi="Arial" w:cs="Arial"/>
                <w:sz w:val="22"/>
                <w:szCs w:val="22"/>
              </w:rPr>
              <w:t>3</w:t>
            </w:r>
          </w:p>
        </w:tc>
        <w:tc>
          <w:tcPr>
            <w:tcW w:w="2155" w:type="dxa"/>
          </w:tcPr>
          <w:p w14:paraId="220A1F43" w14:textId="09F4355D" w:rsidR="00C71993" w:rsidRPr="00D40743" w:rsidRDefault="00C71993" w:rsidP="00D40743">
            <w:pPr>
              <w:spacing w:before="60" w:after="60"/>
              <w:jc w:val="center"/>
              <w:rPr>
                <w:rFonts w:ascii="Arial" w:hAnsi="Arial" w:cs="Arial"/>
                <w:sz w:val="22"/>
                <w:szCs w:val="22"/>
              </w:rPr>
            </w:pPr>
            <w:r w:rsidRPr="00D40743">
              <w:rPr>
                <w:rFonts w:ascii="Arial" w:hAnsi="Arial" w:cs="Arial"/>
                <w:sz w:val="22"/>
                <w:szCs w:val="22"/>
              </w:rPr>
              <w:t>5.5 l/m³</w:t>
            </w:r>
          </w:p>
        </w:tc>
      </w:tr>
      <w:tr w:rsidR="002D7473" w:rsidRPr="00D40743" w14:paraId="7CD45400" w14:textId="77777777" w:rsidTr="00AE72F2">
        <w:tc>
          <w:tcPr>
            <w:tcW w:w="535" w:type="dxa"/>
          </w:tcPr>
          <w:p w14:paraId="2B262BFD" w14:textId="032888EC" w:rsidR="00C71993" w:rsidRPr="00D40743" w:rsidRDefault="00C71993" w:rsidP="00D40743">
            <w:pPr>
              <w:spacing w:before="60" w:after="60"/>
              <w:jc w:val="center"/>
              <w:rPr>
                <w:rFonts w:ascii="Arial" w:hAnsi="Arial" w:cs="Arial"/>
                <w:sz w:val="22"/>
                <w:szCs w:val="22"/>
              </w:rPr>
            </w:pPr>
            <w:r w:rsidRPr="00D40743">
              <w:rPr>
                <w:rFonts w:ascii="Arial" w:hAnsi="Arial" w:cs="Arial"/>
                <w:sz w:val="22"/>
                <w:szCs w:val="22"/>
              </w:rPr>
              <w:t>13</w:t>
            </w:r>
          </w:p>
        </w:tc>
        <w:tc>
          <w:tcPr>
            <w:tcW w:w="5940" w:type="dxa"/>
          </w:tcPr>
          <w:p w14:paraId="72725AF4" w14:textId="0A14598B" w:rsidR="00C71993" w:rsidRPr="00D40743" w:rsidRDefault="00C71993" w:rsidP="00D40743">
            <w:pPr>
              <w:spacing w:before="60" w:after="60"/>
              <w:rPr>
                <w:rFonts w:ascii="Arial" w:hAnsi="Arial" w:cs="Arial"/>
                <w:sz w:val="22"/>
                <w:szCs w:val="22"/>
              </w:rPr>
            </w:pPr>
            <w:r w:rsidRPr="00D40743">
              <w:rPr>
                <w:rFonts w:ascii="Arial" w:hAnsi="Arial" w:cs="Arial"/>
                <w:sz w:val="22"/>
                <w:szCs w:val="22"/>
              </w:rPr>
              <w:t>Tall Wall, any non-precast barrier wall, including asymmetric</w:t>
            </w:r>
          </w:p>
        </w:tc>
        <w:tc>
          <w:tcPr>
            <w:tcW w:w="720" w:type="dxa"/>
          </w:tcPr>
          <w:p w14:paraId="28183EE0" w14:textId="77777777" w:rsidR="00C71993" w:rsidRPr="00D40743" w:rsidRDefault="00C71993" w:rsidP="00D40743">
            <w:pPr>
              <w:spacing w:before="60" w:after="60"/>
              <w:jc w:val="center"/>
              <w:rPr>
                <w:rFonts w:ascii="Arial" w:hAnsi="Arial" w:cs="Arial"/>
                <w:sz w:val="22"/>
                <w:szCs w:val="22"/>
              </w:rPr>
            </w:pPr>
          </w:p>
        </w:tc>
        <w:tc>
          <w:tcPr>
            <w:tcW w:w="2155" w:type="dxa"/>
          </w:tcPr>
          <w:p w14:paraId="4530D125" w14:textId="6C844857" w:rsidR="00C71993" w:rsidRPr="00D40743" w:rsidRDefault="002D7473" w:rsidP="00D40743">
            <w:pPr>
              <w:spacing w:before="60" w:after="60"/>
              <w:jc w:val="center"/>
              <w:rPr>
                <w:rFonts w:ascii="Arial" w:hAnsi="Arial" w:cs="Arial"/>
                <w:sz w:val="22"/>
                <w:szCs w:val="22"/>
              </w:rPr>
            </w:pPr>
            <w:r w:rsidRPr="00D40743">
              <w:rPr>
                <w:rFonts w:ascii="Arial" w:hAnsi="Arial" w:cs="Arial"/>
                <w:sz w:val="22"/>
                <w:szCs w:val="22"/>
              </w:rPr>
              <w:t>3.2 l/m</w:t>
            </w:r>
          </w:p>
        </w:tc>
      </w:tr>
      <w:tr w:rsidR="002D7473" w:rsidRPr="00D40743" w14:paraId="020BBE9B" w14:textId="77777777" w:rsidTr="00AE72F2">
        <w:tc>
          <w:tcPr>
            <w:tcW w:w="535" w:type="dxa"/>
          </w:tcPr>
          <w:p w14:paraId="78A782DA" w14:textId="7B54D4EC" w:rsidR="00C71993" w:rsidRPr="00D40743" w:rsidRDefault="00C71993" w:rsidP="00D40743">
            <w:pPr>
              <w:spacing w:before="60" w:after="60"/>
              <w:jc w:val="center"/>
              <w:rPr>
                <w:rFonts w:ascii="Arial" w:hAnsi="Arial" w:cs="Arial"/>
                <w:sz w:val="22"/>
                <w:szCs w:val="22"/>
              </w:rPr>
            </w:pPr>
            <w:r w:rsidRPr="00D40743">
              <w:rPr>
                <w:rFonts w:ascii="Arial" w:hAnsi="Arial" w:cs="Arial"/>
                <w:sz w:val="22"/>
                <w:szCs w:val="22"/>
              </w:rPr>
              <w:t>14</w:t>
            </w:r>
          </w:p>
        </w:tc>
        <w:tc>
          <w:tcPr>
            <w:tcW w:w="5940" w:type="dxa"/>
          </w:tcPr>
          <w:p w14:paraId="4D53D2F7" w14:textId="4BC87216" w:rsidR="00C71993" w:rsidRPr="00D40743" w:rsidRDefault="00C71993" w:rsidP="00D40743">
            <w:pPr>
              <w:spacing w:before="60" w:after="60"/>
              <w:rPr>
                <w:rFonts w:ascii="Arial" w:hAnsi="Arial" w:cs="Arial"/>
                <w:sz w:val="22"/>
                <w:szCs w:val="22"/>
              </w:rPr>
            </w:pPr>
            <w:r w:rsidRPr="00D40743">
              <w:rPr>
                <w:rFonts w:ascii="Arial" w:hAnsi="Arial" w:cs="Arial"/>
                <w:sz w:val="22"/>
                <w:szCs w:val="22"/>
              </w:rPr>
              <w:t>Milling by m</w:t>
            </w:r>
            <w:r w:rsidRPr="00D40743">
              <w:rPr>
                <w:rFonts w:ascii="Arial" w:hAnsi="Arial" w:cs="Arial"/>
                <w:sz w:val="22"/>
                <w:szCs w:val="22"/>
                <w:vertAlign w:val="superscript"/>
              </w:rPr>
              <w:t>2</w:t>
            </w:r>
            <w:r w:rsidRPr="00D40743">
              <w:rPr>
                <w:rFonts w:ascii="Arial" w:hAnsi="Arial" w:cs="Arial"/>
                <w:sz w:val="22"/>
                <w:szCs w:val="22"/>
              </w:rPr>
              <w:t xml:space="preserve"> Items</w:t>
            </w:r>
          </w:p>
        </w:tc>
        <w:tc>
          <w:tcPr>
            <w:tcW w:w="720" w:type="dxa"/>
          </w:tcPr>
          <w:p w14:paraId="23D12B9E" w14:textId="06FCABBE" w:rsidR="00C71993" w:rsidRPr="00D40743" w:rsidRDefault="00C71993" w:rsidP="00D40743">
            <w:pPr>
              <w:spacing w:before="60" w:after="60"/>
              <w:jc w:val="center"/>
              <w:rPr>
                <w:rFonts w:ascii="Arial" w:hAnsi="Arial" w:cs="Arial"/>
                <w:sz w:val="22"/>
                <w:szCs w:val="22"/>
              </w:rPr>
            </w:pPr>
            <w:r w:rsidRPr="00D40743">
              <w:rPr>
                <w:rFonts w:ascii="Arial" w:hAnsi="Arial" w:cs="Arial"/>
                <w:sz w:val="22"/>
                <w:szCs w:val="22"/>
              </w:rPr>
              <w:t>4</w:t>
            </w:r>
          </w:p>
        </w:tc>
        <w:tc>
          <w:tcPr>
            <w:tcW w:w="2155" w:type="dxa"/>
          </w:tcPr>
          <w:p w14:paraId="2A8316BB" w14:textId="11D78D1B" w:rsidR="00C71993" w:rsidRPr="00D40743" w:rsidRDefault="002D7473" w:rsidP="00D40743">
            <w:pPr>
              <w:spacing w:before="60" w:after="60"/>
              <w:jc w:val="center"/>
              <w:rPr>
                <w:rFonts w:ascii="Arial" w:hAnsi="Arial" w:cs="Arial"/>
                <w:sz w:val="22"/>
                <w:szCs w:val="22"/>
              </w:rPr>
            </w:pPr>
            <w:r w:rsidRPr="00D40743">
              <w:rPr>
                <w:rFonts w:ascii="Arial" w:hAnsi="Arial" w:cs="Arial"/>
                <w:sz w:val="22"/>
                <w:szCs w:val="22"/>
              </w:rPr>
              <w:t>0.4 l/m²</w:t>
            </w:r>
          </w:p>
        </w:tc>
      </w:tr>
      <w:tr w:rsidR="002D7473" w:rsidRPr="00D40743" w14:paraId="140DF0AB" w14:textId="77777777" w:rsidTr="00AE72F2">
        <w:tc>
          <w:tcPr>
            <w:tcW w:w="535" w:type="dxa"/>
          </w:tcPr>
          <w:p w14:paraId="179BFC67" w14:textId="48286E8B" w:rsidR="00C71993" w:rsidRPr="00D40743" w:rsidRDefault="00C71993" w:rsidP="00D40743">
            <w:pPr>
              <w:spacing w:before="60" w:after="60"/>
              <w:jc w:val="center"/>
              <w:rPr>
                <w:rFonts w:ascii="Arial" w:hAnsi="Arial" w:cs="Arial"/>
                <w:sz w:val="22"/>
                <w:szCs w:val="22"/>
              </w:rPr>
            </w:pPr>
            <w:r w:rsidRPr="00D40743">
              <w:rPr>
                <w:rFonts w:ascii="Arial" w:hAnsi="Arial" w:cs="Arial"/>
                <w:sz w:val="22"/>
                <w:szCs w:val="22"/>
              </w:rPr>
              <w:t>15</w:t>
            </w:r>
          </w:p>
        </w:tc>
        <w:tc>
          <w:tcPr>
            <w:tcW w:w="5940" w:type="dxa"/>
          </w:tcPr>
          <w:p w14:paraId="562EC8D2" w14:textId="131EED61" w:rsidR="00C71993" w:rsidRPr="00D40743" w:rsidRDefault="00C71993" w:rsidP="00D40743">
            <w:pPr>
              <w:spacing w:before="60" w:after="60"/>
              <w:rPr>
                <w:rFonts w:ascii="Arial" w:hAnsi="Arial" w:cs="Arial"/>
                <w:sz w:val="22"/>
                <w:szCs w:val="22"/>
              </w:rPr>
            </w:pPr>
            <w:r w:rsidRPr="00D40743">
              <w:rPr>
                <w:rFonts w:ascii="Arial" w:hAnsi="Arial" w:cs="Arial"/>
                <w:sz w:val="22"/>
                <w:szCs w:val="22"/>
              </w:rPr>
              <w:t>Milling by tonne Items</w:t>
            </w:r>
          </w:p>
        </w:tc>
        <w:tc>
          <w:tcPr>
            <w:tcW w:w="720" w:type="dxa"/>
          </w:tcPr>
          <w:p w14:paraId="5BDB031E" w14:textId="26555CE2" w:rsidR="00C71993" w:rsidRPr="00D40743" w:rsidRDefault="00C71993" w:rsidP="00D40743">
            <w:pPr>
              <w:spacing w:before="60" w:after="60"/>
              <w:jc w:val="center"/>
              <w:rPr>
                <w:rFonts w:ascii="Arial" w:hAnsi="Arial" w:cs="Arial"/>
                <w:sz w:val="22"/>
                <w:szCs w:val="22"/>
              </w:rPr>
            </w:pPr>
            <w:r w:rsidRPr="00D40743">
              <w:rPr>
                <w:rFonts w:ascii="Arial" w:hAnsi="Arial" w:cs="Arial"/>
                <w:sz w:val="22"/>
                <w:szCs w:val="22"/>
              </w:rPr>
              <w:t>5</w:t>
            </w:r>
          </w:p>
        </w:tc>
        <w:tc>
          <w:tcPr>
            <w:tcW w:w="2155" w:type="dxa"/>
          </w:tcPr>
          <w:p w14:paraId="7C138623" w14:textId="382969CF" w:rsidR="00C71993" w:rsidRPr="00D40743" w:rsidRDefault="002D7473" w:rsidP="00D40743">
            <w:pPr>
              <w:spacing w:before="60" w:after="60"/>
              <w:jc w:val="center"/>
              <w:rPr>
                <w:rFonts w:ascii="Arial" w:hAnsi="Arial" w:cs="Arial"/>
                <w:sz w:val="22"/>
                <w:szCs w:val="22"/>
              </w:rPr>
            </w:pPr>
            <w:r w:rsidRPr="00D40743">
              <w:rPr>
                <w:rFonts w:ascii="Arial" w:hAnsi="Arial" w:cs="Arial"/>
                <w:sz w:val="22"/>
                <w:szCs w:val="22"/>
              </w:rPr>
              <w:t>3.0 l/t</w:t>
            </w:r>
          </w:p>
        </w:tc>
      </w:tr>
      <w:tr w:rsidR="002D7473" w:rsidRPr="00D40743" w14:paraId="0590C768" w14:textId="77777777" w:rsidTr="00AE72F2">
        <w:tc>
          <w:tcPr>
            <w:tcW w:w="535" w:type="dxa"/>
          </w:tcPr>
          <w:p w14:paraId="75D67EA6" w14:textId="088BBAFA" w:rsidR="00C71993" w:rsidRPr="00D40743" w:rsidRDefault="00C71993" w:rsidP="00D40743">
            <w:pPr>
              <w:spacing w:before="60" w:after="60"/>
              <w:jc w:val="center"/>
              <w:rPr>
                <w:rFonts w:ascii="Arial" w:hAnsi="Arial" w:cs="Arial"/>
                <w:sz w:val="22"/>
                <w:szCs w:val="22"/>
              </w:rPr>
            </w:pPr>
            <w:r w:rsidRPr="00D40743">
              <w:rPr>
                <w:rFonts w:ascii="Arial" w:hAnsi="Arial" w:cs="Arial"/>
                <w:sz w:val="22"/>
                <w:szCs w:val="22"/>
              </w:rPr>
              <w:t>16</w:t>
            </w:r>
          </w:p>
        </w:tc>
        <w:tc>
          <w:tcPr>
            <w:tcW w:w="5940" w:type="dxa"/>
          </w:tcPr>
          <w:p w14:paraId="40C59ECA" w14:textId="3A44599D" w:rsidR="00C71993" w:rsidRPr="00D40743" w:rsidRDefault="00C71993" w:rsidP="00D40743">
            <w:pPr>
              <w:spacing w:before="60" w:after="60"/>
              <w:rPr>
                <w:rFonts w:ascii="Arial" w:hAnsi="Arial" w:cs="Arial"/>
                <w:sz w:val="22"/>
                <w:szCs w:val="22"/>
              </w:rPr>
            </w:pPr>
            <w:r w:rsidRPr="00D40743">
              <w:rPr>
                <w:rFonts w:ascii="Arial" w:hAnsi="Arial" w:cs="Arial"/>
                <w:sz w:val="22"/>
                <w:szCs w:val="22"/>
              </w:rPr>
              <w:t>Pulverize</w:t>
            </w:r>
          </w:p>
        </w:tc>
        <w:tc>
          <w:tcPr>
            <w:tcW w:w="720" w:type="dxa"/>
          </w:tcPr>
          <w:p w14:paraId="78698837" w14:textId="77777777" w:rsidR="00C71993" w:rsidRPr="00D40743" w:rsidRDefault="00C71993" w:rsidP="00D40743">
            <w:pPr>
              <w:spacing w:before="60" w:after="60"/>
              <w:jc w:val="center"/>
              <w:rPr>
                <w:rFonts w:ascii="Arial" w:hAnsi="Arial" w:cs="Arial"/>
                <w:sz w:val="22"/>
                <w:szCs w:val="22"/>
              </w:rPr>
            </w:pPr>
          </w:p>
        </w:tc>
        <w:tc>
          <w:tcPr>
            <w:tcW w:w="2155" w:type="dxa"/>
          </w:tcPr>
          <w:p w14:paraId="039BA836" w14:textId="6C499C93" w:rsidR="00C71993" w:rsidRPr="00D40743" w:rsidRDefault="002D7473" w:rsidP="00D40743">
            <w:pPr>
              <w:spacing w:before="60" w:after="60"/>
              <w:jc w:val="center"/>
              <w:rPr>
                <w:rFonts w:ascii="Arial" w:hAnsi="Arial" w:cs="Arial"/>
                <w:sz w:val="22"/>
                <w:szCs w:val="22"/>
              </w:rPr>
            </w:pPr>
            <w:r w:rsidRPr="00D40743">
              <w:rPr>
                <w:rFonts w:ascii="Arial" w:hAnsi="Arial" w:cs="Arial"/>
                <w:sz w:val="22"/>
                <w:szCs w:val="22"/>
              </w:rPr>
              <w:t>0.2 l/m²</w:t>
            </w:r>
          </w:p>
        </w:tc>
      </w:tr>
      <w:tr w:rsidR="002D7473" w:rsidRPr="00D40743" w14:paraId="53743CD1" w14:textId="77777777" w:rsidTr="00AE72F2">
        <w:tc>
          <w:tcPr>
            <w:tcW w:w="535" w:type="dxa"/>
          </w:tcPr>
          <w:p w14:paraId="1E3EA591" w14:textId="140FF037" w:rsidR="00C71993" w:rsidRPr="00D40743" w:rsidRDefault="00C71993" w:rsidP="00D40743">
            <w:pPr>
              <w:spacing w:before="60" w:after="60"/>
              <w:jc w:val="center"/>
              <w:rPr>
                <w:rFonts w:ascii="Arial" w:hAnsi="Arial" w:cs="Arial"/>
                <w:sz w:val="22"/>
                <w:szCs w:val="22"/>
              </w:rPr>
            </w:pPr>
            <w:r w:rsidRPr="00D40743">
              <w:rPr>
                <w:rFonts w:ascii="Arial" w:hAnsi="Arial" w:cs="Arial"/>
                <w:sz w:val="22"/>
                <w:szCs w:val="22"/>
              </w:rPr>
              <w:t>17</w:t>
            </w:r>
          </w:p>
        </w:tc>
        <w:tc>
          <w:tcPr>
            <w:tcW w:w="5940" w:type="dxa"/>
          </w:tcPr>
          <w:p w14:paraId="64627BC6" w14:textId="61D6698E" w:rsidR="00C71993" w:rsidRPr="00D40743" w:rsidRDefault="00C71993" w:rsidP="00D40743">
            <w:pPr>
              <w:spacing w:before="60" w:after="60"/>
              <w:rPr>
                <w:rFonts w:ascii="Arial" w:hAnsi="Arial" w:cs="Arial"/>
                <w:sz w:val="22"/>
                <w:szCs w:val="22"/>
              </w:rPr>
            </w:pPr>
            <w:r w:rsidRPr="00D40743">
              <w:rPr>
                <w:rFonts w:ascii="Arial" w:hAnsi="Arial" w:cs="Arial"/>
                <w:sz w:val="22"/>
                <w:szCs w:val="22"/>
              </w:rPr>
              <w:t>Cold In Place Recycling</w:t>
            </w:r>
          </w:p>
        </w:tc>
        <w:tc>
          <w:tcPr>
            <w:tcW w:w="720" w:type="dxa"/>
          </w:tcPr>
          <w:p w14:paraId="31333B70" w14:textId="77777777" w:rsidR="00C71993" w:rsidRPr="00D40743" w:rsidRDefault="00C71993" w:rsidP="00D40743">
            <w:pPr>
              <w:spacing w:before="60" w:after="60"/>
              <w:jc w:val="center"/>
              <w:rPr>
                <w:rFonts w:ascii="Arial" w:hAnsi="Arial" w:cs="Arial"/>
                <w:sz w:val="22"/>
                <w:szCs w:val="22"/>
              </w:rPr>
            </w:pPr>
          </w:p>
        </w:tc>
        <w:tc>
          <w:tcPr>
            <w:tcW w:w="2155" w:type="dxa"/>
          </w:tcPr>
          <w:p w14:paraId="157C0FBB" w14:textId="0A142872" w:rsidR="00C71993" w:rsidRPr="00D40743" w:rsidRDefault="002D7473" w:rsidP="00D40743">
            <w:pPr>
              <w:spacing w:before="60" w:after="60"/>
              <w:jc w:val="center"/>
              <w:rPr>
                <w:rFonts w:ascii="Arial" w:hAnsi="Arial" w:cs="Arial"/>
                <w:sz w:val="22"/>
                <w:szCs w:val="22"/>
              </w:rPr>
            </w:pPr>
            <w:r w:rsidRPr="00D40743">
              <w:rPr>
                <w:rFonts w:ascii="Arial" w:hAnsi="Arial" w:cs="Arial"/>
                <w:sz w:val="22"/>
                <w:szCs w:val="22"/>
              </w:rPr>
              <w:t>0.4 l/m²</w:t>
            </w:r>
          </w:p>
        </w:tc>
      </w:tr>
      <w:tr w:rsidR="002D7473" w:rsidRPr="00D40743" w14:paraId="385F6AB9" w14:textId="77777777" w:rsidTr="00AE72F2">
        <w:tc>
          <w:tcPr>
            <w:tcW w:w="535" w:type="dxa"/>
          </w:tcPr>
          <w:p w14:paraId="2D4E0D7F" w14:textId="211F6398" w:rsidR="00C71993" w:rsidRPr="00D40743" w:rsidRDefault="00C71993" w:rsidP="00D40743">
            <w:pPr>
              <w:spacing w:before="60" w:after="60"/>
              <w:jc w:val="center"/>
              <w:rPr>
                <w:rFonts w:ascii="Arial" w:hAnsi="Arial" w:cs="Arial"/>
                <w:sz w:val="22"/>
                <w:szCs w:val="22"/>
              </w:rPr>
            </w:pPr>
            <w:r w:rsidRPr="00D40743">
              <w:rPr>
                <w:rFonts w:ascii="Arial" w:hAnsi="Arial" w:cs="Arial"/>
                <w:sz w:val="22"/>
                <w:szCs w:val="22"/>
              </w:rPr>
              <w:t>18</w:t>
            </w:r>
          </w:p>
        </w:tc>
        <w:tc>
          <w:tcPr>
            <w:tcW w:w="5940" w:type="dxa"/>
          </w:tcPr>
          <w:p w14:paraId="2668865F" w14:textId="26D2FDA3" w:rsidR="00C71993" w:rsidRPr="00D40743" w:rsidRDefault="00C71993" w:rsidP="00D40743">
            <w:pPr>
              <w:spacing w:before="60" w:after="60"/>
              <w:rPr>
                <w:rFonts w:ascii="Arial" w:hAnsi="Arial" w:cs="Arial"/>
                <w:sz w:val="22"/>
                <w:szCs w:val="22"/>
              </w:rPr>
            </w:pPr>
            <w:r w:rsidRPr="00D40743">
              <w:rPr>
                <w:rFonts w:ascii="Arial" w:hAnsi="Arial" w:cs="Arial"/>
                <w:sz w:val="22"/>
                <w:szCs w:val="22"/>
              </w:rPr>
              <w:t>Concrete Removal, all complete structural concrete</w:t>
            </w:r>
          </w:p>
        </w:tc>
        <w:tc>
          <w:tcPr>
            <w:tcW w:w="720" w:type="dxa"/>
          </w:tcPr>
          <w:p w14:paraId="12F7BE0F" w14:textId="707C6424" w:rsidR="00C71993" w:rsidRPr="00D40743" w:rsidRDefault="00C71993" w:rsidP="00D40743">
            <w:pPr>
              <w:spacing w:before="60" w:after="60"/>
              <w:jc w:val="center"/>
              <w:rPr>
                <w:rFonts w:ascii="Arial" w:hAnsi="Arial" w:cs="Arial"/>
                <w:sz w:val="22"/>
                <w:szCs w:val="22"/>
              </w:rPr>
            </w:pPr>
            <w:r w:rsidRPr="00D40743">
              <w:rPr>
                <w:rFonts w:ascii="Arial" w:hAnsi="Arial" w:cs="Arial"/>
                <w:sz w:val="22"/>
                <w:szCs w:val="22"/>
              </w:rPr>
              <w:t>6</w:t>
            </w:r>
          </w:p>
        </w:tc>
        <w:tc>
          <w:tcPr>
            <w:tcW w:w="2155" w:type="dxa"/>
          </w:tcPr>
          <w:p w14:paraId="45430D3B" w14:textId="4EEE1852" w:rsidR="00C71993" w:rsidRPr="00D40743" w:rsidRDefault="002D7473" w:rsidP="00D40743">
            <w:pPr>
              <w:spacing w:before="60" w:after="60"/>
              <w:jc w:val="center"/>
              <w:rPr>
                <w:rFonts w:ascii="Arial" w:hAnsi="Arial" w:cs="Arial"/>
                <w:sz w:val="22"/>
                <w:szCs w:val="22"/>
              </w:rPr>
            </w:pPr>
            <w:r w:rsidRPr="00D40743">
              <w:rPr>
                <w:rFonts w:ascii="Arial" w:hAnsi="Arial" w:cs="Arial"/>
                <w:sz w:val="22"/>
                <w:szCs w:val="22"/>
              </w:rPr>
              <w:t>1.0 l/m³</w:t>
            </w:r>
          </w:p>
        </w:tc>
      </w:tr>
      <w:tr w:rsidR="002D7473" w:rsidRPr="00D40743" w14:paraId="53B65152" w14:textId="77777777" w:rsidTr="00AE72F2">
        <w:tc>
          <w:tcPr>
            <w:tcW w:w="535" w:type="dxa"/>
          </w:tcPr>
          <w:p w14:paraId="3F8E1053" w14:textId="479D376B" w:rsidR="00C71993" w:rsidRPr="00D40743" w:rsidRDefault="00C71993" w:rsidP="00D40743">
            <w:pPr>
              <w:spacing w:before="60" w:after="60"/>
              <w:jc w:val="center"/>
              <w:rPr>
                <w:rFonts w:ascii="Arial" w:hAnsi="Arial" w:cs="Arial"/>
                <w:sz w:val="22"/>
                <w:szCs w:val="22"/>
              </w:rPr>
            </w:pPr>
            <w:r w:rsidRPr="00D40743">
              <w:rPr>
                <w:rFonts w:ascii="Arial" w:hAnsi="Arial" w:cs="Arial"/>
                <w:sz w:val="22"/>
                <w:szCs w:val="22"/>
              </w:rPr>
              <w:t>19</w:t>
            </w:r>
          </w:p>
        </w:tc>
        <w:tc>
          <w:tcPr>
            <w:tcW w:w="5940" w:type="dxa"/>
          </w:tcPr>
          <w:p w14:paraId="4815272E" w14:textId="5946612C" w:rsidR="00C71993" w:rsidRPr="00D40743" w:rsidRDefault="00C71993" w:rsidP="00D40743">
            <w:pPr>
              <w:spacing w:before="60" w:after="60"/>
              <w:rPr>
                <w:rFonts w:ascii="Arial" w:hAnsi="Arial" w:cs="Arial"/>
                <w:sz w:val="22"/>
                <w:szCs w:val="22"/>
              </w:rPr>
            </w:pPr>
            <w:r w:rsidRPr="00D40743">
              <w:rPr>
                <w:rFonts w:ascii="Arial" w:hAnsi="Arial" w:cs="Arial"/>
                <w:sz w:val="22"/>
                <w:szCs w:val="22"/>
              </w:rPr>
              <w:t>Concrete Removal, concrete base and pavements</w:t>
            </w:r>
          </w:p>
        </w:tc>
        <w:tc>
          <w:tcPr>
            <w:tcW w:w="720" w:type="dxa"/>
          </w:tcPr>
          <w:p w14:paraId="6E8CE02E" w14:textId="77777777" w:rsidR="00C71993" w:rsidRPr="00D40743" w:rsidRDefault="00C71993" w:rsidP="00D40743">
            <w:pPr>
              <w:spacing w:before="60" w:after="60"/>
              <w:jc w:val="center"/>
              <w:rPr>
                <w:rFonts w:ascii="Arial" w:hAnsi="Arial" w:cs="Arial"/>
                <w:sz w:val="22"/>
                <w:szCs w:val="22"/>
              </w:rPr>
            </w:pPr>
          </w:p>
        </w:tc>
        <w:tc>
          <w:tcPr>
            <w:tcW w:w="2155" w:type="dxa"/>
          </w:tcPr>
          <w:p w14:paraId="2D814810" w14:textId="4D114447" w:rsidR="00C71993" w:rsidRPr="00D40743" w:rsidRDefault="002D7473" w:rsidP="00D40743">
            <w:pPr>
              <w:spacing w:before="60" w:after="60"/>
              <w:jc w:val="center"/>
              <w:rPr>
                <w:rFonts w:ascii="Arial" w:hAnsi="Arial" w:cs="Arial"/>
                <w:sz w:val="22"/>
                <w:szCs w:val="22"/>
              </w:rPr>
            </w:pPr>
            <w:r w:rsidRPr="00D40743">
              <w:rPr>
                <w:rFonts w:ascii="Arial" w:hAnsi="Arial" w:cs="Arial"/>
                <w:sz w:val="22"/>
                <w:szCs w:val="22"/>
              </w:rPr>
              <w:t>0.9 l/m²</w:t>
            </w:r>
          </w:p>
        </w:tc>
      </w:tr>
      <w:tr w:rsidR="00C71993" w:rsidRPr="00D40743" w14:paraId="6B68A0D3" w14:textId="77777777" w:rsidTr="00AE72F2">
        <w:tc>
          <w:tcPr>
            <w:tcW w:w="535" w:type="dxa"/>
          </w:tcPr>
          <w:p w14:paraId="5BFA3A7B" w14:textId="036B419D" w:rsidR="00C71993" w:rsidRPr="00D40743" w:rsidRDefault="00C71993" w:rsidP="00D40743">
            <w:pPr>
              <w:spacing w:before="60" w:after="60"/>
              <w:jc w:val="center"/>
              <w:rPr>
                <w:rFonts w:ascii="Arial" w:hAnsi="Arial" w:cs="Arial"/>
                <w:sz w:val="22"/>
                <w:szCs w:val="22"/>
              </w:rPr>
            </w:pPr>
            <w:r w:rsidRPr="00D40743">
              <w:rPr>
                <w:rFonts w:ascii="Arial" w:hAnsi="Arial" w:cs="Arial"/>
                <w:sz w:val="22"/>
                <w:szCs w:val="22"/>
              </w:rPr>
              <w:t>20</w:t>
            </w:r>
          </w:p>
        </w:tc>
        <w:tc>
          <w:tcPr>
            <w:tcW w:w="5940" w:type="dxa"/>
          </w:tcPr>
          <w:p w14:paraId="29A25AC0" w14:textId="361BE809" w:rsidR="00C71993" w:rsidRPr="00D40743" w:rsidRDefault="00C71993" w:rsidP="00D40743">
            <w:pPr>
              <w:spacing w:before="60" w:after="60"/>
              <w:rPr>
                <w:rFonts w:ascii="Arial" w:hAnsi="Arial" w:cs="Arial"/>
                <w:sz w:val="22"/>
                <w:szCs w:val="22"/>
              </w:rPr>
            </w:pPr>
            <w:r w:rsidRPr="00D40743">
              <w:rPr>
                <w:rFonts w:ascii="Arial" w:hAnsi="Arial" w:cs="Arial"/>
                <w:sz w:val="22"/>
                <w:szCs w:val="22"/>
              </w:rPr>
              <w:t>Asphalt Removal</w:t>
            </w:r>
          </w:p>
        </w:tc>
        <w:tc>
          <w:tcPr>
            <w:tcW w:w="720" w:type="dxa"/>
          </w:tcPr>
          <w:p w14:paraId="548037F6" w14:textId="6F1A9FCD" w:rsidR="00C71993" w:rsidRPr="00D40743" w:rsidRDefault="00C71993" w:rsidP="00D40743">
            <w:pPr>
              <w:spacing w:before="60" w:after="60"/>
              <w:jc w:val="center"/>
              <w:rPr>
                <w:rFonts w:ascii="Arial" w:hAnsi="Arial" w:cs="Arial"/>
                <w:sz w:val="22"/>
                <w:szCs w:val="22"/>
              </w:rPr>
            </w:pPr>
            <w:r w:rsidRPr="00D40743">
              <w:rPr>
                <w:rFonts w:ascii="Arial" w:hAnsi="Arial" w:cs="Arial"/>
                <w:sz w:val="22"/>
                <w:szCs w:val="22"/>
              </w:rPr>
              <w:t>7</w:t>
            </w:r>
          </w:p>
        </w:tc>
        <w:tc>
          <w:tcPr>
            <w:tcW w:w="2155" w:type="dxa"/>
          </w:tcPr>
          <w:p w14:paraId="55EFCBC1" w14:textId="200343A1" w:rsidR="00C71993" w:rsidRPr="00D40743" w:rsidRDefault="002D7473" w:rsidP="00D40743">
            <w:pPr>
              <w:spacing w:before="60" w:after="60"/>
              <w:jc w:val="center"/>
              <w:rPr>
                <w:rFonts w:ascii="Arial" w:hAnsi="Arial" w:cs="Arial"/>
                <w:sz w:val="22"/>
                <w:szCs w:val="22"/>
              </w:rPr>
            </w:pPr>
            <w:r w:rsidRPr="00D40743">
              <w:rPr>
                <w:rFonts w:ascii="Arial" w:hAnsi="Arial" w:cs="Arial"/>
                <w:sz w:val="22"/>
                <w:szCs w:val="22"/>
              </w:rPr>
              <w:t>0.4 l/m²</w:t>
            </w:r>
          </w:p>
        </w:tc>
      </w:tr>
      <w:tr w:rsidR="002D7473" w:rsidRPr="00D40743" w14:paraId="2902AEE0" w14:textId="77777777" w:rsidTr="00AE72F2">
        <w:tc>
          <w:tcPr>
            <w:tcW w:w="535" w:type="dxa"/>
          </w:tcPr>
          <w:p w14:paraId="294B8471" w14:textId="0032AA04" w:rsidR="00C71993" w:rsidRPr="00D40743" w:rsidRDefault="00C71993" w:rsidP="00D40743">
            <w:pPr>
              <w:spacing w:before="60" w:after="60"/>
              <w:jc w:val="center"/>
              <w:rPr>
                <w:rFonts w:ascii="Arial" w:hAnsi="Arial" w:cs="Arial"/>
                <w:sz w:val="22"/>
                <w:szCs w:val="22"/>
              </w:rPr>
            </w:pPr>
            <w:r w:rsidRPr="00D40743">
              <w:rPr>
                <w:rFonts w:ascii="Arial" w:hAnsi="Arial" w:cs="Arial"/>
                <w:sz w:val="22"/>
                <w:szCs w:val="22"/>
              </w:rPr>
              <w:t>21</w:t>
            </w:r>
          </w:p>
        </w:tc>
        <w:tc>
          <w:tcPr>
            <w:tcW w:w="5940" w:type="dxa"/>
          </w:tcPr>
          <w:p w14:paraId="5124B805" w14:textId="66D162D1" w:rsidR="00C71993" w:rsidRPr="00D40743" w:rsidRDefault="00C71993" w:rsidP="00D40743">
            <w:pPr>
              <w:spacing w:before="60" w:after="60"/>
              <w:rPr>
                <w:rFonts w:ascii="Arial" w:hAnsi="Arial" w:cs="Arial"/>
                <w:sz w:val="22"/>
                <w:szCs w:val="22"/>
              </w:rPr>
            </w:pPr>
            <w:r w:rsidRPr="00D40743">
              <w:rPr>
                <w:rFonts w:ascii="Arial" w:hAnsi="Arial" w:cs="Arial"/>
                <w:sz w:val="22"/>
                <w:szCs w:val="22"/>
              </w:rPr>
              <w:t xml:space="preserve">Piling </w:t>
            </w:r>
          </w:p>
        </w:tc>
        <w:tc>
          <w:tcPr>
            <w:tcW w:w="720" w:type="dxa"/>
          </w:tcPr>
          <w:p w14:paraId="08B470E9" w14:textId="77777777" w:rsidR="00C71993" w:rsidRPr="00D40743" w:rsidRDefault="00C71993" w:rsidP="00D40743">
            <w:pPr>
              <w:spacing w:before="60" w:after="60"/>
              <w:jc w:val="center"/>
              <w:rPr>
                <w:rFonts w:ascii="Arial" w:hAnsi="Arial" w:cs="Arial"/>
                <w:sz w:val="22"/>
                <w:szCs w:val="22"/>
              </w:rPr>
            </w:pPr>
          </w:p>
        </w:tc>
        <w:tc>
          <w:tcPr>
            <w:tcW w:w="2155" w:type="dxa"/>
          </w:tcPr>
          <w:p w14:paraId="0D5C4D00" w14:textId="53E08DC6" w:rsidR="00C71993" w:rsidRPr="00D40743" w:rsidRDefault="002D7473" w:rsidP="00D40743">
            <w:pPr>
              <w:spacing w:before="60" w:after="60"/>
              <w:jc w:val="center"/>
              <w:rPr>
                <w:rFonts w:ascii="Arial" w:hAnsi="Arial" w:cs="Arial"/>
                <w:sz w:val="22"/>
                <w:szCs w:val="22"/>
              </w:rPr>
            </w:pPr>
            <w:r w:rsidRPr="00D40743">
              <w:rPr>
                <w:rFonts w:ascii="Arial" w:hAnsi="Arial" w:cs="Arial"/>
                <w:sz w:val="22"/>
                <w:szCs w:val="22"/>
              </w:rPr>
              <w:t>5.0 l/m</w:t>
            </w:r>
          </w:p>
        </w:tc>
      </w:tr>
      <w:tr w:rsidR="002D7473" w:rsidRPr="00D40743" w14:paraId="0D3396F6" w14:textId="77777777" w:rsidTr="00AE72F2">
        <w:tc>
          <w:tcPr>
            <w:tcW w:w="535" w:type="dxa"/>
          </w:tcPr>
          <w:p w14:paraId="66FB91DA" w14:textId="4A85D571" w:rsidR="00C71993" w:rsidRPr="00D40743" w:rsidRDefault="00C71993" w:rsidP="00D40743">
            <w:pPr>
              <w:spacing w:before="60" w:after="60"/>
              <w:jc w:val="center"/>
              <w:rPr>
                <w:rFonts w:ascii="Arial" w:hAnsi="Arial" w:cs="Arial"/>
                <w:sz w:val="22"/>
                <w:szCs w:val="22"/>
              </w:rPr>
            </w:pPr>
            <w:r w:rsidRPr="00D40743">
              <w:rPr>
                <w:rFonts w:ascii="Arial" w:hAnsi="Arial" w:cs="Arial"/>
                <w:sz w:val="22"/>
                <w:szCs w:val="22"/>
              </w:rPr>
              <w:t>22</w:t>
            </w:r>
          </w:p>
        </w:tc>
        <w:tc>
          <w:tcPr>
            <w:tcW w:w="5940" w:type="dxa"/>
          </w:tcPr>
          <w:p w14:paraId="5C17472A" w14:textId="41509959" w:rsidR="00C71993" w:rsidRPr="00D40743" w:rsidRDefault="00C71993" w:rsidP="00D40743">
            <w:pPr>
              <w:spacing w:before="60" w:after="60"/>
              <w:rPr>
                <w:rFonts w:ascii="Arial" w:hAnsi="Arial" w:cs="Arial"/>
                <w:sz w:val="22"/>
                <w:szCs w:val="22"/>
              </w:rPr>
            </w:pPr>
            <w:r w:rsidRPr="00D40743">
              <w:rPr>
                <w:rFonts w:ascii="Arial" w:hAnsi="Arial" w:cs="Arial"/>
                <w:sz w:val="22"/>
                <w:szCs w:val="22"/>
              </w:rPr>
              <w:t>Sewers &amp; Drainage</w:t>
            </w:r>
          </w:p>
        </w:tc>
        <w:tc>
          <w:tcPr>
            <w:tcW w:w="720" w:type="dxa"/>
          </w:tcPr>
          <w:p w14:paraId="0411F07A" w14:textId="6B717CDF" w:rsidR="00C71993" w:rsidRPr="00D40743" w:rsidRDefault="00C71993" w:rsidP="00D40743">
            <w:pPr>
              <w:spacing w:before="60" w:after="60"/>
              <w:jc w:val="center"/>
              <w:rPr>
                <w:rFonts w:ascii="Arial" w:hAnsi="Arial" w:cs="Arial"/>
                <w:sz w:val="22"/>
                <w:szCs w:val="22"/>
              </w:rPr>
            </w:pPr>
            <w:r w:rsidRPr="00D40743">
              <w:rPr>
                <w:rFonts w:ascii="Arial" w:hAnsi="Arial" w:cs="Arial"/>
                <w:sz w:val="22"/>
                <w:szCs w:val="22"/>
              </w:rPr>
              <w:t>8</w:t>
            </w:r>
          </w:p>
        </w:tc>
        <w:tc>
          <w:tcPr>
            <w:tcW w:w="2155" w:type="dxa"/>
          </w:tcPr>
          <w:p w14:paraId="3F43201C" w14:textId="0B37CADB" w:rsidR="00C71993" w:rsidRPr="00D40743" w:rsidRDefault="002D7473" w:rsidP="00D40743">
            <w:pPr>
              <w:spacing w:before="60" w:after="60"/>
              <w:jc w:val="center"/>
              <w:rPr>
                <w:rFonts w:ascii="Arial" w:hAnsi="Arial" w:cs="Arial"/>
                <w:sz w:val="22"/>
                <w:szCs w:val="22"/>
              </w:rPr>
            </w:pPr>
            <w:r w:rsidRPr="00D40743">
              <w:rPr>
                <w:rFonts w:ascii="Arial" w:hAnsi="Arial" w:cs="Arial"/>
                <w:sz w:val="22"/>
                <w:szCs w:val="22"/>
              </w:rPr>
              <w:t>8.0 l/m</w:t>
            </w:r>
          </w:p>
        </w:tc>
      </w:tr>
      <w:tr w:rsidR="002D7473" w:rsidRPr="00D40743" w14:paraId="3D4EF713" w14:textId="77777777" w:rsidTr="00AE72F2">
        <w:tc>
          <w:tcPr>
            <w:tcW w:w="535" w:type="dxa"/>
          </w:tcPr>
          <w:p w14:paraId="0F33051B" w14:textId="1B3CD611" w:rsidR="00C71993" w:rsidRPr="00D40743" w:rsidRDefault="00C71993" w:rsidP="00D40743">
            <w:pPr>
              <w:spacing w:before="60" w:after="60"/>
              <w:jc w:val="center"/>
              <w:rPr>
                <w:rFonts w:ascii="Arial" w:hAnsi="Arial" w:cs="Arial"/>
                <w:sz w:val="22"/>
                <w:szCs w:val="22"/>
              </w:rPr>
            </w:pPr>
            <w:r w:rsidRPr="00D40743">
              <w:rPr>
                <w:rFonts w:ascii="Arial" w:hAnsi="Arial" w:cs="Arial"/>
                <w:sz w:val="22"/>
                <w:szCs w:val="22"/>
              </w:rPr>
              <w:t>23</w:t>
            </w:r>
          </w:p>
        </w:tc>
        <w:tc>
          <w:tcPr>
            <w:tcW w:w="5940" w:type="dxa"/>
          </w:tcPr>
          <w:p w14:paraId="335796F4" w14:textId="2ED53BA0" w:rsidR="00C71993" w:rsidRPr="00D40743" w:rsidRDefault="00C71993" w:rsidP="00D40743">
            <w:pPr>
              <w:spacing w:before="60" w:after="60"/>
              <w:rPr>
                <w:rFonts w:ascii="Arial" w:hAnsi="Arial" w:cs="Arial"/>
                <w:sz w:val="22"/>
                <w:szCs w:val="22"/>
              </w:rPr>
            </w:pPr>
            <w:r w:rsidRPr="00D40743">
              <w:rPr>
                <w:rFonts w:ascii="Arial" w:hAnsi="Arial" w:cs="Arial"/>
                <w:sz w:val="22"/>
                <w:szCs w:val="22"/>
              </w:rPr>
              <w:t>Rock Supply</w:t>
            </w:r>
          </w:p>
        </w:tc>
        <w:tc>
          <w:tcPr>
            <w:tcW w:w="720" w:type="dxa"/>
          </w:tcPr>
          <w:p w14:paraId="4246E6AE" w14:textId="77777777" w:rsidR="00C71993" w:rsidRPr="00D40743" w:rsidRDefault="00C71993" w:rsidP="00D40743">
            <w:pPr>
              <w:spacing w:before="60" w:after="60"/>
              <w:jc w:val="center"/>
              <w:rPr>
                <w:rFonts w:ascii="Arial" w:hAnsi="Arial" w:cs="Arial"/>
                <w:sz w:val="22"/>
                <w:szCs w:val="22"/>
              </w:rPr>
            </w:pPr>
          </w:p>
        </w:tc>
        <w:tc>
          <w:tcPr>
            <w:tcW w:w="2155" w:type="dxa"/>
          </w:tcPr>
          <w:p w14:paraId="350C8B76" w14:textId="3F79B47E" w:rsidR="00C71993" w:rsidRPr="00D40743" w:rsidRDefault="002D7473" w:rsidP="00D40743">
            <w:pPr>
              <w:spacing w:before="60" w:after="60"/>
              <w:jc w:val="center"/>
              <w:rPr>
                <w:rFonts w:ascii="Arial" w:hAnsi="Arial" w:cs="Arial"/>
                <w:sz w:val="22"/>
                <w:szCs w:val="22"/>
              </w:rPr>
            </w:pPr>
            <w:r w:rsidRPr="00D40743">
              <w:rPr>
                <w:rFonts w:ascii="Arial" w:hAnsi="Arial" w:cs="Arial"/>
                <w:sz w:val="22"/>
                <w:szCs w:val="22"/>
              </w:rPr>
              <w:t>1.4 l/m³</w:t>
            </w:r>
          </w:p>
        </w:tc>
      </w:tr>
      <w:tr w:rsidR="002D7473" w:rsidRPr="00D40743" w14:paraId="128CBE16" w14:textId="77777777" w:rsidTr="00AE72F2">
        <w:tc>
          <w:tcPr>
            <w:tcW w:w="535" w:type="dxa"/>
          </w:tcPr>
          <w:p w14:paraId="19695924" w14:textId="2A305CD1" w:rsidR="00C71993" w:rsidRPr="00D40743" w:rsidRDefault="00C71993" w:rsidP="00D40743">
            <w:pPr>
              <w:spacing w:before="60" w:after="60"/>
              <w:jc w:val="center"/>
              <w:rPr>
                <w:rFonts w:ascii="Arial" w:hAnsi="Arial" w:cs="Arial"/>
                <w:sz w:val="22"/>
                <w:szCs w:val="22"/>
              </w:rPr>
            </w:pPr>
            <w:r w:rsidRPr="00D40743">
              <w:rPr>
                <w:rFonts w:ascii="Arial" w:hAnsi="Arial" w:cs="Arial"/>
                <w:sz w:val="22"/>
                <w:szCs w:val="22"/>
              </w:rPr>
              <w:t>24</w:t>
            </w:r>
          </w:p>
        </w:tc>
        <w:tc>
          <w:tcPr>
            <w:tcW w:w="5940" w:type="dxa"/>
          </w:tcPr>
          <w:p w14:paraId="798D6742" w14:textId="3972EE40" w:rsidR="00C71993" w:rsidRPr="00D40743" w:rsidRDefault="00C71993" w:rsidP="00D40743">
            <w:pPr>
              <w:spacing w:before="60" w:after="60"/>
              <w:rPr>
                <w:rFonts w:ascii="Arial" w:hAnsi="Arial" w:cs="Arial"/>
                <w:sz w:val="22"/>
                <w:szCs w:val="22"/>
              </w:rPr>
            </w:pPr>
            <w:r w:rsidRPr="00D40743">
              <w:rPr>
                <w:rFonts w:ascii="Arial" w:hAnsi="Arial" w:cs="Arial"/>
                <w:sz w:val="22"/>
                <w:szCs w:val="22"/>
              </w:rPr>
              <w:t>Recycled Asphalt Pavement</w:t>
            </w:r>
          </w:p>
        </w:tc>
        <w:tc>
          <w:tcPr>
            <w:tcW w:w="720" w:type="dxa"/>
          </w:tcPr>
          <w:p w14:paraId="40BF3D1F" w14:textId="77777777" w:rsidR="00C71993" w:rsidRPr="00D40743" w:rsidRDefault="00C71993" w:rsidP="00D40743">
            <w:pPr>
              <w:spacing w:before="60" w:after="60"/>
              <w:jc w:val="center"/>
              <w:rPr>
                <w:rFonts w:ascii="Arial" w:hAnsi="Arial" w:cs="Arial"/>
                <w:sz w:val="22"/>
                <w:szCs w:val="22"/>
              </w:rPr>
            </w:pPr>
          </w:p>
        </w:tc>
        <w:tc>
          <w:tcPr>
            <w:tcW w:w="2155" w:type="dxa"/>
          </w:tcPr>
          <w:p w14:paraId="0398A8B4" w14:textId="18561791" w:rsidR="00C71993" w:rsidRPr="00D40743" w:rsidRDefault="002D7473" w:rsidP="00D40743">
            <w:pPr>
              <w:spacing w:before="60" w:after="60"/>
              <w:jc w:val="center"/>
              <w:rPr>
                <w:rFonts w:ascii="Arial" w:hAnsi="Arial" w:cs="Arial"/>
                <w:sz w:val="22"/>
                <w:szCs w:val="22"/>
              </w:rPr>
            </w:pPr>
            <w:r w:rsidRPr="00D40743">
              <w:rPr>
                <w:rFonts w:ascii="Arial" w:hAnsi="Arial" w:cs="Arial"/>
                <w:sz w:val="22"/>
                <w:szCs w:val="22"/>
              </w:rPr>
              <w:t>0.21 l/m²</w:t>
            </w:r>
          </w:p>
        </w:tc>
      </w:tr>
      <w:tr w:rsidR="002D7473" w:rsidRPr="00D40743" w14:paraId="74789404" w14:textId="77777777" w:rsidTr="00AE72F2">
        <w:tc>
          <w:tcPr>
            <w:tcW w:w="535" w:type="dxa"/>
          </w:tcPr>
          <w:p w14:paraId="3C650A6A" w14:textId="7C0C9EF5" w:rsidR="00C71993" w:rsidRPr="00D40743" w:rsidRDefault="00C71993" w:rsidP="00D40743">
            <w:pPr>
              <w:spacing w:before="60" w:after="60"/>
              <w:jc w:val="center"/>
              <w:rPr>
                <w:rFonts w:ascii="Arial" w:hAnsi="Arial" w:cs="Arial"/>
                <w:sz w:val="22"/>
                <w:szCs w:val="22"/>
              </w:rPr>
            </w:pPr>
            <w:r w:rsidRPr="00D40743">
              <w:rPr>
                <w:rFonts w:ascii="Arial" w:hAnsi="Arial" w:cs="Arial"/>
                <w:sz w:val="22"/>
                <w:szCs w:val="22"/>
              </w:rPr>
              <w:t>25</w:t>
            </w:r>
          </w:p>
        </w:tc>
        <w:tc>
          <w:tcPr>
            <w:tcW w:w="5940" w:type="dxa"/>
          </w:tcPr>
          <w:p w14:paraId="0B4D55BC" w14:textId="79462192" w:rsidR="00C71993" w:rsidRPr="00D40743" w:rsidRDefault="00C71993" w:rsidP="00D40743">
            <w:pPr>
              <w:spacing w:before="60" w:after="60"/>
              <w:rPr>
                <w:rFonts w:ascii="Arial" w:hAnsi="Arial" w:cs="Arial"/>
                <w:sz w:val="22"/>
                <w:szCs w:val="22"/>
              </w:rPr>
            </w:pPr>
            <w:r w:rsidRPr="00D40743">
              <w:rPr>
                <w:rFonts w:ascii="Arial" w:hAnsi="Arial" w:cs="Arial"/>
                <w:sz w:val="22"/>
                <w:szCs w:val="22"/>
              </w:rPr>
              <w:t>Hot-In-Place Recycling (HIR)</w:t>
            </w:r>
          </w:p>
        </w:tc>
        <w:tc>
          <w:tcPr>
            <w:tcW w:w="720" w:type="dxa"/>
          </w:tcPr>
          <w:p w14:paraId="30DEBCE1" w14:textId="77777777" w:rsidR="00C71993" w:rsidRPr="00D40743" w:rsidRDefault="00C71993" w:rsidP="00D40743">
            <w:pPr>
              <w:spacing w:before="60" w:after="60"/>
              <w:jc w:val="center"/>
              <w:rPr>
                <w:rFonts w:ascii="Arial" w:hAnsi="Arial" w:cs="Arial"/>
                <w:sz w:val="22"/>
                <w:szCs w:val="22"/>
              </w:rPr>
            </w:pPr>
          </w:p>
        </w:tc>
        <w:tc>
          <w:tcPr>
            <w:tcW w:w="2155" w:type="dxa"/>
          </w:tcPr>
          <w:p w14:paraId="6C00C453" w14:textId="46EC95CE" w:rsidR="00C71993" w:rsidRPr="00D40743" w:rsidRDefault="002D7473" w:rsidP="00D40743">
            <w:pPr>
              <w:spacing w:before="60" w:after="60"/>
              <w:jc w:val="center"/>
              <w:rPr>
                <w:rFonts w:ascii="Arial" w:hAnsi="Arial" w:cs="Arial"/>
                <w:sz w:val="22"/>
                <w:szCs w:val="22"/>
              </w:rPr>
            </w:pPr>
            <w:r w:rsidRPr="00D40743">
              <w:rPr>
                <w:rFonts w:ascii="Arial" w:hAnsi="Arial" w:cs="Arial"/>
                <w:sz w:val="22"/>
                <w:szCs w:val="22"/>
              </w:rPr>
              <w:t>0.32 l/m</w:t>
            </w:r>
            <w:r w:rsidRPr="00D40743">
              <w:rPr>
                <w:rFonts w:ascii="Arial" w:hAnsi="Arial" w:cs="Arial"/>
                <w:sz w:val="22"/>
                <w:szCs w:val="22"/>
                <w:vertAlign w:val="superscript"/>
              </w:rPr>
              <w:t>2</w:t>
            </w:r>
          </w:p>
        </w:tc>
      </w:tr>
      <w:tr w:rsidR="002D7473" w:rsidRPr="00D40743" w14:paraId="7D711F37" w14:textId="77777777" w:rsidTr="00AE72F2">
        <w:tc>
          <w:tcPr>
            <w:tcW w:w="535" w:type="dxa"/>
          </w:tcPr>
          <w:p w14:paraId="50D364FF" w14:textId="7DD24EF9" w:rsidR="00C71993" w:rsidRPr="00D40743" w:rsidRDefault="00C71993" w:rsidP="00D40743">
            <w:pPr>
              <w:spacing w:before="60" w:after="60"/>
              <w:jc w:val="center"/>
              <w:rPr>
                <w:rFonts w:ascii="Arial" w:hAnsi="Arial" w:cs="Arial"/>
                <w:sz w:val="22"/>
                <w:szCs w:val="22"/>
              </w:rPr>
            </w:pPr>
            <w:r w:rsidRPr="00D40743">
              <w:rPr>
                <w:rFonts w:ascii="Arial" w:hAnsi="Arial" w:cs="Arial"/>
                <w:sz w:val="22"/>
                <w:szCs w:val="22"/>
              </w:rPr>
              <w:t>26</w:t>
            </w:r>
          </w:p>
        </w:tc>
        <w:tc>
          <w:tcPr>
            <w:tcW w:w="5940" w:type="dxa"/>
          </w:tcPr>
          <w:p w14:paraId="58D67B1A" w14:textId="695F0677" w:rsidR="00C71993" w:rsidRPr="00D40743" w:rsidRDefault="00C71993" w:rsidP="00D40743">
            <w:pPr>
              <w:spacing w:before="60" w:after="60"/>
              <w:rPr>
                <w:rFonts w:ascii="Arial" w:hAnsi="Arial" w:cs="Arial"/>
                <w:sz w:val="22"/>
                <w:szCs w:val="22"/>
              </w:rPr>
            </w:pPr>
            <w:r w:rsidRPr="00D40743">
              <w:rPr>
                <w:rFonts w:ascii="Arial" w:hAnsi="Arial" w:cs="Arial"/>
                <w:sz w:val="22"/>
                <w:szCs w:val="22"/>
              </w:rPr>
              <w:t>Caisson and Continuous Flight Auger (CFA) Piles (Earth)</w:t>
            </w:r>
          </w:p>
        </w:tc>
        <w:tc>
          <w:tcPr>
            <w:tcW w:w="720" w:type="dxa"/>
          </w:tcPr>
          <w:p w14:paraId="373D86F0" w14:textId="05B9DEE8" w:rsidR="00C71993" w:rsidRPr="00D40743" w:rsidRDefault="00C71993" w:rsidP="00D40743">
            <w:pPr>
              <w:spacing w:before="60" w:after="60"/>
              <w:jc w:val="center"/>
              <w:rPr>
                <w:rFonts w:ascii="Arial" w:hAnsi="Arial" w:cs="Arial"/>
                <w:sz w:val="22"/>
                <w:szCs w:val="22"/>
              </w:rPr>
            </w:pPr>
            <w:r w:rsidRPr="00D40743">
              <w:rPr>
                <w:rFonts w:ascii="Arial" w:hAnsi="Arial" w:cs="Arial"/>
                <w:sz w:val="22"/>
                <w:szCs w:val="22"/>
              </w:rPr>
              <w:t>11</w:t>
            </w:r>
          </w:p>
        </w:tc>
        <w:tc>
          <w:tcPr>
            <w:tcW w:w="2155" w:type="dxa"/>
          </w:tcPr>
          <w:p w14:paraId="4E6E6DA5" w14:textId="639CD376" w:rsidR="00C71993" w:rsidRPr="00D40743" w:rsidRDefault="002D7473" w:rsidP="00D40743">
            <w:pPr>
              <w:spacing w:before="60" w:after="60"/>
              <w:jc w:val="center"/>
              <w:rPr>
                <w:rFonts w:ascii="Arial" w:hAnsi="Arial" w:cs="Arial"/>
                <w:sz w:val="22"/>
                <w:szCs w:val="22"/>
              </w:rPr>
            </w:pPr>
            <w:r w:rsidRPr="00D40743">
              <w:rPr>
                <w:rFonts w:ascii="Arial" w:hAnsi="Arial" w:cs="Arial"/>
                <w:sz w:val="22"/>
                <w:szCs w:val="22"/>
              </w:rPr>
              <w:t>12.2 l/m</w:t>
            </w:r>
            <w:r w:rsidRPr="00D40743">
              <w:rPr>
                <w:rFonts w:ascii="Arial" w:hAnsi="Arial" w:cs="Arial"/>
                <w:sz w:val="22"/>
                <w:szCs w:val="22"/>
                <w:vertAlign w:val="superscript"/>
              </w:rPr>
              <w:t>3</w:t>
            </w:r>
          </w:p>
        </w:tc>
      </w:tr>
      <w:tr w:rsidR="00C71993" w:rsidRPr="00D40743" w14:paraId="153AB631" w14:textId="77777777" w:rsidTr="00AE72F2">
        <w:tc>
          <w:tcPr>
            <w:tcW w:w="535" w:type="dxa"/>
          </w:tcPr>
          <w:p w14:paraId="77C77DBC" w14:textId="3313DDCD" w:rsidR="00C71993" w:rsidRPr="00D40743" w:rsidRDefault="00C71993" w:rsidP="00D40743">
            <w:pPr>
              <w:spacing w:before="60" w:after="60"/>
              <w:jc w:val="center"/>
              <w:rPr>
                <w:rFonts w:ascii="Arial" w:hAnsi="Arial" w:cs="Arial"/>
                <w:sz w:val="22"/>
                <w:szCs w:val="22"/>
              </w:rPr>
            </w:pPr>
            <w:r w:rsidRPr="00D40743">
              <w:rPr>
                <w:rFonts w:ascii="Arial" w:hAnsi="Arial" w:cs="Arial"/>
                <w:sz w:val="22"/>
                <w:szCs w:val="22"/>
              </w:rPr>
              <w:t>27</w:t>
            </w:r>
          </w:p>
        </w:tc>
        <w:tc>
          <w:tcPr>
            <w:tcW w:w="5940" w:type="dxa"/>
          </w:tcPr>
          <w:p w14:paraId="3B2F7FC5" w14:textId="297DE89C" w:rsidR="00C71993" w:rsidRPr="00D40743" w:rsidRDefault="00C71993" w:rsidP="00D40743">
            <w:pPr>
              <w:spacing w:before="60" w:after="60"/>
              <w:rPr>
                <w:rFonts w:ascii="Arial" w:hAnsi="Arial" w:cs="Arial"/>
                <w:sz w:val="22"/>
                <w:szCs w:val="22"/>
              </w:rPr>
            </w:pPr>
            <w:r w:rsidRPr="00D40743">
              <w:rPr>
                <w:rFonts w:ascii="Arial" w:hAnsi="Arial" w:cs="Arial"/>
                <w:sz w:val="22"/>
                <w:szCs w:val="22"/>
              </w:rPr>
              <w:t>Caisson and Continuous Flight Auger (CFA) Piles (Rock)</w:t>
            </w:r>
          </w:p>
        </w:tc>
        <w:tc>
          <w:tcPr>
            <w:tcW w:w="720" w:type="dxa"/>
          </w:tcPr>
          <w:p w14:paraId="284586C1" w14:textId="607FF1CD" w:rsidR="00C71993" w:rsidRPr="00D40743" w:rsidRDefault="00C71993" w:rsidP="00D40743">
            <w:pPr>
              <w:spacing w:before="60" w:after="60"/>
              <w:jc w:val="center"/>
              <w:rPr>
                <w:rFonts w:ascii="Arial" w:hAnsi="Arial" w:cs="Arial"/>
                <w:sz w:val="22"/>
                <w:szCs w:val="22"/>
              </w:rPr>
            </w:pPr>
            <w:r w:rsidRPr="00D40743">
              <w:rPr>
                <w:rFonts w:ascii="Arial" w:hAnsi="Arial" w:cs="Arial"/>
                <w:sz w:val="22"/>
                <w:szCs w:val="22"/>
              </w:rPr>
              <w:t>11</w:t>
            </w:r>
          </w:p>
        </w:tc>
        <w:tc>
          <w:tcPr>
            <w:tcW w:w="2155" w:type="dxa"/>
          </w:tcPr>
          <w:p w14:paraId="0E4F59F5" w14:textId="30A4944C" w:rsidR="00C71993" w:rsidRPr="00D40743" w:rsidRDefault="002D7473" w:rsidP="00D40743">
            <w:pPr>
              <w:spacing w:before="60" w:after="60"/>
              <w:jc w:val="center"/>
              <w:rPr>
                <w:rFonts w:ascii="Arial" w:hAnsi="Arial" w:cs="Arial"/>
                <w:sz w:val="22"/>
                <w:szCs w:val="22"/>
                <w:vertAlign w:val="superscript"/>
              </w:rPr>
            </w:pPr>
            <w:r w:rsidRPr="00D40743">
              <w:rPr>
                <w:rFonts w:ascii="Arial" w:hAnsi="Arial" w:cs="Arial"/>
                <w:sz w:val="22"/>
                <w:szCs w:val="22"/>
              </w:rPr>
              <w:t>36.6 l/m</w:t>
            </w:r>
            <w:r w:rsidRPr="00D40743">
              <w:rPr>
                <w:rFonts w:ascii="Arial" w:hAnsi="Arial" w:cs="Arial"/>
                <w:sz w:val="22"/>
                <w:szCs w:val="22"/>
                <w:vertAlign w:val="superscript"/>
              </w:rPr>
              <w:t>3</w:t>
            </w:r>
          </w:p>
        </w:tc>
      </w:tr>
    </w:tbl>
    <w:p w14:paraId="354F7DBA" w14:textId="77777777" w:rsidR="008E703D" w:rsidRDefault="008E703D">
      <w:r>
        <w:br w:type="page"/>
      </w:r>
    </w:p>
    <w:tbl>
      <w:tblPr>
        <w:tblStyle w:val="TableGrid"/>
        <w:tblW w:w="0" w:type="auto"/>
        <w:tblLook w:val="04A0" w:firstRow="1" w:lastRow="0" w:firstColumn="1" w:lastColumn="0" w:noHBand="0" w:noVBand="1"/>
      </w:tblPr>
      <w:tblGrid>
        <w:gridCol w:w="9350"/>
      </w:tblGrid>
      <w:tr w:rsidR="002D7473" w:rsidRPr="00D40743" w14:paraId="2DBA27E3" w14:textId="77777777" w:rsidTr="00F56DBC">
        <w:tc>
          <w:tcPr>
            <w:tcW w:w="9350" w:type="dxa"/>
          </w:tcPr>
          <w:p w14:paraId="1695C396" w14:textId="5230CDAE" w:rsidR="002D7473" w:rsidRPr="00D40743" w:rsidRDefault="002D7473" w:rsidP="002D7473">
            <w:pPr>
              <w:tabs>
                <w:tab w:val="left" w:pos="255"/>
              </w:tabs>
              <w:rPr>
                <w:rFonts w:ascii="Arial" w:hAnsi="Arial" w:cs="Arial"/>
                <w:sz w:val="22"/>
                <w:szCs w:val="22"/>
              </w:rPr>
            </w:pPr>
            <w:r w:rsidRPr="00D40743">
              <w:rPr>
                <w:rFonts w:ascii="Arial" w:hAnsi="Arial" w:cs="Arial"/>
                <w:sz w:val="22"/>
                <w:szCs w:val="22"/>
              </w:rPr>
              <w:lastRenderedPageBreak/>
              <w:t>Notes:</w:t>
            </w:r>
          </w:p>
          <w:p w14:paraId="025D1124" w14:textId="77777777" w:rsidR="002D7473" w:rsidRPr="00D40743" w:rsidRDefault="002D7473" w:rsidP="002D7473">
            <w:pPr>
              <w:tabs>
                <w:tab w:val="left" w:pos="255"/>
              </w:tabs>
              <w:rPr>
                <w:rFonts w:ascii="Arial" w:hAnsi="Arial" w:cs="Arial"/>
                <w:sz w:val="22"/>
                <w:szCs w:val="22"/>
              </w:rPr>
            </w:pPr>
          </w:p>
          <w:p w14:paraId="57758337" w14:textId="5D27A300" w:rsidR="00C9292A" w:rsidRDefault="002D7473" w:rsidP="00C9292A">
            <w:pPr>
              <w:pStyle w:val="ListParagraph"/>
              <w:numPr>
                <w:ilvl w:val="0"/>
                <w:numId w:val="5"/>
              </w:numPr>
              <w:tabs>
                <w:tab w:val="left" w:pos="255"/>
              </w:tabs>
              <w:rPr>
                <w:rFonts w:ascii="Arial" w:hAnsi="Arial" w:cs="Arial"/>
                <w:sz w:val="22"/>
                <w:szCs w:val="22"/>
              </w:rPr>
            </w:pPr>
            <w:r w:rsidRPr="00C9292A">
              <w:rPr>
                <w:rFonts w:ascii="Arial" w:hAnsi="Arial" w:cs="Arial"/>
                <w:sz w:val="22"/>
                <w:szCs w:val="22"/>
              </w:rPr>
              <w:t>Also includes the tender item Earth Excavation for Structures when the quantity is greater</w:t>
            </w:r>
            <w:r w:rsidR="00D40743" w:rsidRPr="00C9292A">
              <w:rPr>
                <w:rFonts w:ascii="Arial" w:hAnsi="Arial" w:cs="Arial"/>
                <w:sz w:val="22"/>
                <w:szCs w:val="22"/>
              </w:rPr>
              <w:t xml:space="preserve"> </w:t>
            </w:r>
            <w:r w:rsidRPr="00C9292A">
              <w:rPr>
                <w:rFonts w:ascii="Arial" w:hAnsi="Arial" w:cs="Arial"/>
                <w:sz w:val="22"/>
                <w:szCs w:val="22"/>
              </w:rPr>
              <w:t>than 100 m³.</w:t>
            </w:r>
          </w:p>
          <w:p w14:paraId="5FD687FC" w14:textId="77777777" w:rsidR="00C9292A" w:rsidRPr="00C9292A" w:rsidRDefault="00C9292A" w:rsidP="00C9292A">
            <w:pPr>
              <w:pStyle w:val="ListParagraph"/>
              <w:tabs>
                <w:tab w:val="left" w:pos="255"/>
              </w:tabs>
              <w:rPr>
                <w:rFonts w:ascii="Arial" w:hAnsi="Arial" w:cs="Arial"/>
                <w:sz w:val="22"/>
                <w:szCs w:val="22"/>
              </w:rPr>
            </w:pPr>
          </w:p>
          <w:p w14:paraId="2BC2B8B1" w14:textId="50155E54" w:rsidR="00C9292A" w:rsidRPr="00C9292A" w:rsidRDefault="002D7473" w:rsidP="00C9292A">
            <w:pPr>
              <w:pStyle w:val="ListParagraph"/>
              <w:numPr>
                <w:ilvl w:val="0"/>
                <w:numId w:val="5"/>
              </w:numPr>
              <w:tabs>
                <w:tab w:val="left" w:pos="255"/>
              </w:tabs>
              <w:rPr>
                <w:rFonts w:ascii="Arial" w:hAnsi="Arial" w:cs="Arial"/>
                <w:sz w:val="22"/>
                <w:szCs w:val="22"/>
              </w:rPr>
            </w:pPr>
            <w:r w:rsidRPr="00C9292A">
              <w:rPr>
                <w:rFonts w:ascii="Arial" w:hAnsi="Arial" w:cs="Arial"/>
                <w:sz w:val="22"/>
                <w:szCs w:val="22"/>
              </w:rPr>
              <w:t>If the Contract has a Rock Excavation item but not the Rock Embankment item, the diesel fuel</w:t>
            </w:r>
            <w:r w:rsidR="00C9292A" w:rsidRPr="00C9292A">
              <w:rPr>
                <w:rFonts w:ascii="Arial" w:hAnsi="Arial" w:cs="Arial"/>
                <w:sz w:val="22"/>
                <w:szCs w:val="22"/>
              </w:rPr>
              <w:t xml:space="preserve"> </w:t>
            </w:r>
            <w:r w:rsidRPr="00C9292A">
              <w:rPr>
                <w:rFonts w:ascii="Arial" w:hAnsi="Arial" w:cs="Arial"/>
                <w:sz w:val="22"/>
                <w:szCs w:val="22"/>
              </w:rPr>
              <w:t>consumption rate for Rock Excavation shall be 2.2 l/m³.</w:t>
            </w:r>
          </w:p>
          <w:p w14:paraId="5D8825DD" w14:textId="77777777" w:rsidR="00C9292A" w:rsidRPr="00D40743" w:rsidRDefault="00C9292A" w:rsidP="002D7473">
            <w:pPr>
              <w:tabs>
                <w:tab w:val="left" w:pos="255"/>
              </w:tabs>
              <w:rPr>
                <w:rFonts w:ascii="Arial" w:hAnsi="Arial" w:cs="Arial"/>
                <w:sz w:val="22"/>
                <w:szCs w:val="22"/>
              </w:rPr>
            </w:pPr>
          </w:p>
          <w:p w14:paraId="3EAFD138" w14:textId="3A5B0D30" w:rsidR="002D7473" w:rsidRPr="00C9292A" w:rsidRDefault="002D7473" w:rsidP="00C9292A">
            <w:pPr>
              <w:pStyle w:val="ListParagraph"/>
              <w:numPr>
                <w:ilvl w:val="0"/>
                <w:numId w:val="5"/>
              </w:numPr>
              <w:tabs>
                <w:tab w:val="left" w:pos="255"/>
              </w:tabs>
              <w:rPr>
                <w:rFonts w:ascii="Arial" w:hAnsi="Arial" w:cs="Arial"/>
                <w:sz w:val="22"/>
                <w:szCs w:val="22"/>
              </w:rPr>
            </w:pPr>
            <w:r w:rsidRPr="00C9292A">
              <w:rPr>
                <w:rFonts w:ascii="Arial" w:hAnsi="Arial" w:cs="Arial"/>
                <w:sz w:val="22"/>
                <w:szCs w:val="22"/>
              </w:rPr>
              <w:t>Structural concrete is normally a lump sum item that has no quantity listed in the Contract Documents.</w:t>
            </w:r>
          </w:p>
          <w:p w14:paraId="33D981F3" w14:textId="77777777" w:rsidR="00C9292A" w:rsidRPr="00C9292A" w:rsidRDefault="00C9292A" w:rsidP="00C9292A">
            <w:pPr>
              <w:tabs>
                <w:tab w:val="left" w:pos="255"/>
              </w:tabs>
              <w:rPr>
                <w:rFonts w:ascii="Arial" w:hAnsi="Arial" w:cs="Arial"/>
                <w:sz w:val="22"/>
                <w:szCs w:val="22"/>
              </w:rPr>
            </w:pPr>
          </w:p>
          <w:p w14:paraId="45054E45" w14:textId="6B88F29D" w:rsidR="002D7473" w:rsidRPr="00D40743" w:rsidRDefault="002D7473" w:rsidP="00C9292A">
            <w:pPr>
              <w:tabs>
                <w:tab w:val="left" w:pos="255"/>
                <w:tab w:val="left" w:pos="720"/>
              </w:tabs>
              <w:ind w:left="690"/>
              <w:rPr>
                <w:rFonts w:ascii="Arial" w:hAnsi="Arial" w:cs="Arial"/>
                <w:sz w:val="22"/>
                <w:szCs w:val="22"/>
              </w:rPr>
            </w:pPr>
            <w:r w:rsidRPr="00D40743">
              <w:rPr>
                <w:rFonts w:ascii="Arial" w:hAnsi="Arial" w:cs="Arial"/>
                <w:sz w:val="22"/>
                <w:szCs w:val="22"/>
              </w:rPr>
              <w:t>The Contract Administrator will calculate the quantity for this item or get concrete ticket summary sheets</w:t>
            </w:r>
            <w:r w:rsidR="00C9292A">
              <w:rPr>
                <w:rFonts w:ascii="Arial" w:hAnsi="Arial" w:cs="Arial"/>
                <w:sz w:val="22"/>
                <w:szCs w:val="22"/>
              </w:rPr>
              <w:t xml:space="preserve"> </w:t>
            </w:r>
            <w:r w:rsidRPr="00D40743">
              <w:rPr>
                <w:rFonts w:ascii="Arial" w:hAnsi="Arial" w:cs="Arial"/>
                <w:sz w:val="22"/>
                <w:szCs w:val="22"/>
              </w:rPr>
              <w:t>for this item. This item does not include deck joint assemblies or modifications, concrete patches, or</w:t>
            </w:r>
            <w:r w:rsidR="00C9292A">
              <w:rPr>
                <w:rFonts w:ascii="Arial" w:hAnsi="Arial" w:cs="Arial"/>
                <w:sz w:val="22"/>
                <w:szCs w:val="22"/>
              </w:rPr>
              <w:t xml:space="preserve"> </w:t>
            </w:r>
            <w:r w:rsidRPr="00D40743">
              <w:rPr>
                <w:rFonts w:ascii="Arial" w:hAnsi="Arial" w:cs="Arial"/>
                <w:sz w:val="22"/>
                <w:szCs w:val="22"/>
              </w:rPr>
              <w:t>precast units. Includes the following items:</w:t>
            </w:r>
          </w:p>
          <w:p w14:paraId="77988BC6" w14:textId="5B5A1A27" w:rsidR="002D7473" w:rsidRPr="00FE2D84" w:rsidRDefault="002D7473" w:rsidP="00FE2D84">
            <w:pPr>
              <w:pStyle w:val="ListParagraph"/>
              <w:numPr>
                <w:ilvl w:val="0"/>
                <w:numId w:val="4"/>
              </w:numPr>
              <w:tabs>
                <w:tab w:val="left" w:pos="255"/>
              </w:tabs>
              <w:rPr>
                <w:rFonts w:ascii="Arial" w:hAnsi="Arial" w:cs="Arial"/>
                <w:sz w:val="22"/>
                <w:szCs w:val="22"/>
              </w:rPr>
            </w:pPr>
            <w:r w:rsidRPr="00FE2D84">
              <w:rPr>
                <w:rFonts w:ascii="Arial" w:hAnsi="Arial" w:cs="Arial"/>
                <w:sz w:val="22"/>
                <w:szCs w:val="22"/>
              </w:rPr>
              <w:t>concrete in deck - high performance concrete in sub structures</w:t>
            </w:r>
          </w:p>
          <w:p w14:paraId="32371B8C" w14:textId="5C56B0D8" w:rsidR="002D7473" w:rsidRPr="00FE2D84" w:rsidRDefault="002D7473" w:rsidP="00FE2D84">
            <w:pPr>
              <w:pStyle w:val="ListParagraph"/>
              <w:numPr>
                <w:ilvl w:val="0"/>
                <w:numId w:val="4"/>
              </w:numPr>
              <w:tabs>
                <w:tab w:val="left" w:pos="255"/>
              </w:tabs>
              <w:rPr>
                <w:rFonts w:ascii="Arial" w:hAnsi="Arial" w:cs="Arial"/>
                <w:sz w:val="22"/>
                <w:szCs w:val="22"/>
              </w:rPr>
            </w:pPr>
            <w:r w:rsidRPr="00FE2D84">
              <w:rPr>
                <w:rFonts w:ascii="Arial" w:hAnsi="Arial" w:cs="Arial"/>
                <w:sz w:val="22"/>
                <w:szCs w:val="22"/>
              </w:rPr>
              <w:t>concrete in substructure - concrete in structure</w:t>
            </w:r>
          </w:p>
          <w:p w14:paraId="0728A400" w14:textId="04DB4214" w:rsidR="002D7473" w:rsidRPr="00FE2D84" w:rsidRDefault="002D7473" w:rsidP="00FE2D84">
            <w:pPr>
              <w:pStyle w:val="ListParagraph"/>
              <w:numPr>
                <w:ilvl w:val="0"/>
                <w:numId w:val="4"/>
              </w:numPr>
              <w:tabs>
                <w:tab w:val="left" w:pos="255"/>
              </w:tabs>
              <w:rPr>
                <w:rFonts w:ascii="Arial" w:hAnsi="Arial" w:cs="Arial"/>
                <w:sz w:val="22"/>
                <w:szCs w:val="22"/>
              </w:rPr>
            </w:pPr>
            <w:r w:rsidRPr="00FE2D84">
              <w:rPr>
                <w:rFonts w:ascii="Arial" w:hAnsi="Arial" w:cs="Arial"/>
                <w:sz w:val="22"/>
                <w:szCs w:val="22"/>
              </w:rPr>
              <w:t>concrete in culverts - concrete in approach slab</w:t>
            </w:r>
          </w:p>
          <w:p w14:paraId="3D285B2F" w14:textId="2F77E5BC" w:rsidR="002D7473" w:rsidRPr="00FE2D84" w:rsidRDefault="002D7473" w:rsidP="00FE2D84">
            <w:pPr>
              <w:pStyle w:val="ListParagraph"/>
              <w:numPr>
                <w:ilvl w:val="0"/>
                <w:numId w:val="4"/>
              </w:numPr>
              <w:tabs>
                <w:tab w:val="left" w:pos="255"/>
              </w:tabs>
              <w:rPr>
                <w:rFonts w:ascii="Arial" w:hAnsi="Arial" w:cs="Arial"/>
                <w:sz w:val="22"/>
                <w:szCs w:val="22"/>
              </w:rPr>
            </w:pPr>
            <w:r w:rsidRPr="00FE2D84">
              <w:rPr>
                <w:rFonts w:ascii="Arial" w:hAnsi="Arial" w:cs="Arial"/>
                <w:sz w:val="22"/>
                <w:szCs w:val="22"/>
              </w:rPr>
              <w:t>high performance concrete in deck - high performance concrete in barrier walls</w:t>
            </w:r>
          </w:p>
          <w:p w14:paraId="503EE2FB" w14:textId="32BDDAA6" w:rsidR="002D7473" w:rsidRPr="00FE2D84" w:rsidRDefault="002D7473" w:rsidP="00FE2D84">
            <w:pPr>
              <w:pStyle w:val="ListParagraph"/>
              <w:numPr>
                <w:ilvl w:val="0"/>
                <w:numId w:val="4"/>
              </w:numPr>
              <w:tabs>
                <w:tab w:val="left" w:pos="255"/>
              </w:tabs>
              <w:rPr>
                <w:rFonts w:ascii="Arial" w:hAnsi="Arial" w:cs="Arial"/>
                <w:sz w:val="22"/>
                <w:szCs w:val="22"/>
              </w:rPr>
            </w:pPr>
            <w:r w:rsidRPr="00FE2D84">
              <w:rPr>
                <w:rFonts w:ascii="Arial" w:hAnsi="Arial" w:cs="Arial"/>
                <w:sz w:val="22"/>
                <w:szCs w:val="22"/>
              </w:rPr>
              <w:t>concrete in footing, structure - concrete in parapet walls</w:t>
            </w:r>
          </w:p>
          <w:p w14:paraId="179686E9" w14:textId="3676AF5C" w:rsidR="002D7473" w:rsidRPr="00FE2D84" w:rsidRDefault="002D7473" w:rsidP="00FE2D84">
            <w:pPr>
              <w:pStyle w:val="ListParagraph"/>
              <w:numPr>
                <w:ilvl w:val="0"/>
                <w:numId w:val="4"/>
              </w:numPr>
              <w:tabs>
                <w:tab w:val="left" w:pos="255"/>
              </w:tabs>
              <w:rPr>
                <w:rFonts w:ascii="Arial" w:hAnsi="Arial" w:cs="Arial"/>
                <w:sz w:val="22"/>
                <w:szCs w:val="22"/>
              </w:rPr>
            </w:pPr>
            <w:r w:rsidRPr="00FE2D84">
              <w:rPr>
                <w:rFonts w:ascii="Arial" w:hAnsi="Arial" w:cs="Arial"/>
                <w:sz w:val="22"/>
                <w:szCs w:val="22"/>
              </w:rPr>
              <w:t>concrete in substructure and retaining wall</w:t>
            </w:r>
          </w:p>
          <w:p w14:paraId="0187055C" w14:textId="77777777" w:rsidR="00C9292A" w:rsidRPr="00D40743" w:rsidRDefault="00C9292A" w:rsidP="002D7473">
            <w:pPr>
              <w:tabs>
                <w:tab w:val="left" w:pos="255"/>
              </w:tabs>
              <w:rPr>
                <w:rFonts w:ascii="Arial" w:hAnsi="Arial" w:cs="Arial"/>
                <w:sz w:val="22"/>
                <w:szCs w:val="22"/>
              </w:rPr>
            </w:pPr>
          </w:p>
          <w:p w14:paraId="3D19325E" w14:textId="1AE2B467" w:rsidR="00FE2D84" w:rsidRPr="00FE2D84" w:rsidRDefault="002D7473" w:rsidP="00FE2D84">
            <w:pPr>
              <w:pStyle w:val="ListParagraph"/>
              <w:numPr>
                <w:ilvl w:val="0"/>
                <w:numId w:val="5"/>
              </w:numPr>
              <w:tabs>
                <w:tab w:val="left" w:pos="255"/>
              </w:tabs>
              <w:rPr>
                <w:rFonts w:ascii="Arial" w:hAnsi="Arial" w:cs="Arial"/>
                <w:sz w:val="22"/>
                <w:szCs w:val="22"/>
              </w:rPr>
            </w:pPr>
            <w:r w:rsidRPr="00FE2D84">
              <w:rPr>
                <w:rFonts w:ascii="Arial" w:hAnsi="Arial" w:cs="Arial"/>
                <w:sz w:val="22"/>
                <w:szCs w:val="22"/>
              </w:rPr>
              <w:t>Includes the following items:</w:t>
            </w:r>
          </w:p>
          <w:p w14:paraId="2E760159" w14:textId="6928A76C" w:rsidR="002D7473" w:rsidRPr="00FE2D84" w:rsidRDefault="002D7473" w:rsidP="00FE2D84">
            <w:pPr>
              <w:pStyle w:val="ListParagraph"/>
              <w:numPr>
                <w:ilvl w:val="0"/>
                <w:numId w:val="7"/>
              </w:numPr>
              <w:tabs>
                <w:tab w:val="left" w:pos="255"/>
              </w:tabs>
              <w:ind w:left="1050"/>
              <w:rPr>
                <w:rFonts w:ascii="Arial" w:hAnsi="Arial" w:cs="Arial"/>
                <w:sz w:val="22"/>
                <w:szCs w:val="22"/>
              </w:rPr>
            </w:pPr>
            <w:r w:rsidRPr="00FE2D84">
              <w:rPr>
                <w:rFonts w:ascii="Arial" w:hAnsi="Arial" w:cs="Arial"/>
                <w:sz w:val="22"/>
                <w:szCs w:val="22"/>
              </w:rPr>
              <w:t>removal of asphalt pavement from concrete surfaces</w:t>
            </w:r>
          </w:p>
          <w:p w14:paraId="001E7559" w14:textId="71FFA4DF" w:rsidR="002D7473" w:rsidRPr="00FE2D84" w:rsidRDefault="002D7473" w:rsidP="00FE2D84">
            <w:pPr>
              <w:pStyle w:val="ListParagraph"/>
              <w:numPr>
                <w:ilvl w:val="0"/>
                <w:numId w:val="7"/>
              </w:numPr>
              <w:tabs>
                <w:tab w:val="left" w:pos="255"/>
              </w:tabs>
              <w:ind w:left="1050"/>
              <w:rPr>
                <w:rFonts w:ascii="Arial" w:hAnsi="Arial" w:cs="Arial"/>
                <w:sz w:val="22"/>
                <w:szCs w:val="22"/>
              </w:rPr>
            </w:pPr>
            <w:r w:rsidRPr="00FE2D84">
              <w:rPr>
                <w:rFonts w:ascii="Arial" w:hAnsi="Arial" w:cs="Arial"/>
                <w:sz w:val="22"/>
                <w:szCs w:val="22"/>
              </w:rPr>
              <w:t>removal of asphalt pavement, partial depth</w:t>
            </w:r>
          </w:p>
          <w:p w14:paraId="2B888BC9" w14:textId="783B172D" w:rsidR="002D7473" w:rsidRPr="00FE2D84" w:rsidRDefault="002D7473" w:rsidP="00FE2D84">
            <w:pPr>
              <w:pStyle w:val="ListParagraph"/>
              <w:numPr>
                <w:ilvl w:val="0"/>
                <w:numId w:val="7"/>
              </w:numPr>
              <w:tabs>
                <w:tab w:val="left" w:pos="255"/>
              </w:tabs>
              <w:ind w:left="1050"/>
              <w:rPr>
                <w:rFonts w:ascii="Arial" w:hAnsi="Arial" w:cs="Arial"/>
                <w:sz w:val="22"/>
                <w:szCs w:val="22"/>
              </w:rPr>
            </w:pPr>
            <w:r w:rsidRPr="00FE2D84">
              <w:rPr>
                <w:rFonts w:ascii="Arial" w:hAnsi="Arial" w:cs="Arial"/>
                <w:sz w:val="22"/>
                <w:szCs w:val="22"/>
              </w:rPr>
              <w:t>removal of asphalt pavement from concrete surfaces on structures</w:t>
            </w:r>
          </w:p>
          <w:p w14:paraId="30675731" w14:textId="0D721887" w:rsidR="002D7473" w:rsidRPr="00FE2D84" w:rsidRDefault="002D7473" w:rsidP="00FE2D84">
            <w:pPr>
              <w:pStyle w:val="ListParagraph"/>
              <w:numPr>
                <w:ilvl w:val="0"/>
                <w:numId w:val="7"/>
              </w:numPr>
              <w:tabs>
                <w:tab w:val="left" w:pos="255"/>
              </w:tabs>
              <w:ind w:left="1050"/>
              <w:rPr>
                <w:rFonts w:ascii="Arial" w:hAnsi="Arial" w:cs="Arial"/>
                <w:sz w:val="22"/>
                <w:szCs w:val="22"/>
              </w:rPr>
            </w:pPr>
            <w:r w:rsidRPr="00FE2D84">
              <w:rPr>
                <w:rFonts w:ascii="Arial" w:hAnsi="Arial" w:cs="Arial"/>
                <w:sz w:val="22"/>
                <w:szCs w:val="22"/>
              </w:rPr>
              <w:t>reclaim asphalt pavement, full depth</w:t>
            </w:r>
          </w:p>
          <w:p w14:paraId="0788CB5F" w14:textId="0B42334B" w:rsidR="002D7473" w:rsidRPr="00FE2D84" w:rsidRDefault="002D7473" w:rsidP="00FE2D84">
            <w:pPr>
              <w:pStyle w:val="ListParagraph"/>
              <w:numPr>
                <w:ilvl w:val="0"/>
                <w:numId w:val="7"/>
              </w:numPr>
              <w:tabs>
                <w:tab w:val="left" w:pos="255"/>
              </w:tabs>
              <w:ind w:left="1050"/>
              <w:rPr>
                <w:rFonts w:ascii="Arial" w:hAnsi="Arial" w:cs="Arial"/>
                <w:sz w:val="22"/>
                <w:szCs w:val="22"/>
              </w:rPr>
            </w:pPr>
            <w:r w:rsidRPr="00FE2D84">
              <w:rPr>
                <w:rFonts w:ascii="Arial" w:hAnsi="Arial" w:cs="Arial"/>
                <w:sz w:val="22"/>
                <w:szCs w:val="22"/>
              </w:rPr>
              <w:t>remove asphalt pavement and salvage; full depth</w:t>
            </w:r>
          </w:p>
          <w:p w14:paraId="25EEA373" w14:textId="46606BC1" w:rsidR="002D7473" w:rsidRPr="00FE2D84" w:rsidRDefault="002D7473" w:rsidP="00FE2D84">
            <w:pPr>
              <w:pStyle w:val="ListParagraph"/>
              <w:numPr>
                <w:ilvl w:val="0"/>
                <w:numId w:val="7"/>
              </w:numPr>
              <w:tabs>
                <w:tab w:val="left" w:pos="255"/>
              </w:tabs>
              <w:ind w:left="1050"/>
              <w:rPr>
                <w:rFonts w:ascii="Arial" w:hAnsi="Arial" w:cs="Arial"/>
                <w:sz w:val="22"/>
                <w:szCs w:val="22"/>
              </w:rPr>
            </w:pPr>
            <w:r w:rsidRPr="00FE2D84">
              <w:rPr>
                <w:rFonts w:ascii="Arial" w:hAnsi="Arial" w:cs="Arial"/>
                <w:sz w:val="22"/>
                <w:szCs w:val="22"/>
              </w:rPr>
              <w:t>reclaim asphalt pavement, full depth over concrete</w:t>
            </w:r>
          </w:p>
          <w:p w14:paraId="0A951BAD" w14:textId="77777777" w:rsidR="00FE2D84" w:rsidRPr="00D40743" w:rsidRDefault="00FE2D84" w:rsidP="002D7473">
            <w:pPr>
              <w:tabs>
                <w:tab w:val="left" w:pos="255"/>
              </w:tabs>
              <w:rPr>
                <w:rFonts w:ascii="Arial" w:hAnsi="Arial" w:cs="Arial"/>
                <w:sz w:val="22"/>
                <w:szCs w:val="22"/>
              </w:rPr>
            </w:pPr>
          </w:p>
          <w:p w14:paraId="054BDF17" w14:textId="310A6009" w:rsidR="00FE2D84" w:rsidRPr="00FE2D84" w:rsidRDefault="002D7473" w:rsidP="00FE2D84">
            <w:pPr>
              <w:pStyle w:val="ListParagraph"/>
              <w:numPr>
                <w:ilvl w:val="0"/>
                <w:numId w:val="5"/>
              </w:numPr>
              <w:tabs>
                <w:tab w:val="left" w:pos="255"/>
              </w:tabs>
              <w:rPr>
                <w:rFonts w:ascii="Arial" w:hAnsi="Arial" w:cs="Arial"/>
                <w:sz w:val="22"/>
                <w:szCs w:val="22"/>
              </w:rPr>
            </w:pPr>
            <w:r w:rsidRPr="00FE2D84">
              <w:rPr>
                <w:rFonts w:ascii="Arial" w:hAnsi="Arial" w:cs="Arial"/>
                <w:sz w:val="22"/>
                <w:szCs w:val="22"/>
              </w:rPr>
              <w:t>Includes the following items:</w:t>
            </w:r>
          </w:p>
          <w:p w14:paraId="7ED4075A" w14:textId="539A78CF" w:rsidR="002D7473" w:rsidRPr="00FE2D84" w:rsidRDefault="002D7473" w:rsidP="00FE2D84">
            <w:pPr>
              <w:pStyle w:val="ListParagraph"/>
              <w:numPr>
                <w:ilvl w:val="0"/>
                <w:numId w:val="8"/>
              </w:numPr>
              <w:tabs>
                <w:tab w:val="left" w:pos="255"/>
              </w:tabs>
              <w:ind w:left="1050"/>
              <w:rPr>
                <w:rFonts w:ascii="Arial" w:hAnsi="Arial" w:cs="Arial"/>
                <w:sz w:val="22"/>
                <w:szCs w:val="22"/>
              </w:rPr>
            </w:pPr>
            <w:r w:rsidRPr="00FE2D84">
              <w:rPr>
                <w:rFonts w:ascii="Arial" w:hAnsi="Arial" w:cs="Arial"/>
                <w:sz w:val="22"/>
                <w:szCs w:val="22"/>
              </w:rPr>
              <w:t>reclaim asphalt pavement, partial depth</w:t>
            </w:r>
          </w:p>
          <w:p w14:paraId="272B0F51" w14:textId="376264FE" w:rsidR="002D7473" w:rsidRPr="00FE2D84" w:rsidRDefault="002D7473" w:rsidP="00FE2D84">
            <w:pPr>
              <w:pStyle w:val="ListParagraph"/>
              <w:numPr>
                <w:ilvl w:val="0"/>
                <w:numId w:val="8"/>
              </w:numPr>
              <w:tabs>
                <w:tab w:val="left" w:pos="255"/>
              </w:tabs>
              <w:ind w:left="1050"/>
              <w:rPr>
                <w:rFonts w:ascii="Arial" w:hAnsi="Arial" w:cs="Arial"/>
                <w:sz w:val="22"/>
                <w:szCs w:val="22"/>
              </w:rPr>
            </w:pPr>
            <w:r w:rsidRPr="00FE2D84">
              <w:rPr>
                <w:rFonts w:ascii="Arial" w:hAnsi="Arial" w:cs="Arial"/>
                <w:sz w:val="22"/>
                <w:szCs w:val="22"/>
              </w:rPr>
              <w:t>remove asphalt pavement and salvage, partial depth</w:t>
            </w:r>
          </w:p>
          <w:p w14:paraId="1A473B14" w14:textId="77777777" w:rsidR="00FE2D84" w:rsidRPr="00D40743" w:rsidRDefault="00FE2D84" w:rsidP="002D7473">
            <w:pPr>
              <w:tabs>
                <w:tab w:val="left" w:pos="255"/>
              </w:tabs>
              <w:rPr>
                <w:rFonts w:ascii="Arial" w:hAnsi="Arial" w:cs="Arial"/>
                <w:sz w:val="22"/>
                <w:szCs w:val="22"/>
              </w:rPr>
            </w:pPr>
          </w:p>
          <w:p w14:paraId="6EFC981F" w14:textId="262837E1" w:rsidR="00656CA0" w:rsidRPr="00656CA0" w:rsidRDefault="002D7473" w:rsidP="00656CA0">
            <w:pPr>
              <w:pStyle w:val="ListParagraph"/>
              <w:numPr>
                <w:ilvl w:val="0"/>
                <w:numId w:val="5"/>
              </w:numPr>
              <w:tabs>
                <w:tab w:val="left" w:pos="255"/>
              </w:tabs>
              <w:rPr>
                <w:rFonts w:ascii="Arial" w:hAnsi="Arial" w:cs="Arial"/>
                <w:sz w:val="22"/>
                <w:szCs w:val="22"/>
              </w:rPr>
            </w:pPr>
            <w:r w:rsidRPr="00656CA0">
              <w:rPr>
                <w:rFonts w:ascii="Arial" w:hAnsi="Arial" w:cs="Arial"/>
                <w:sz w:val="22"/>
                <w:szCs w:val="22"/>
              </w:rPr>
              <w:t>Includes the following items:</w:t>
            </w:r>
          </w:p>
          <w:p w14:paraId="634D4160" w14:textId="6E01F7DE" w:rsidR="002D7473" w:rsidRPr="00656CA0" w:rsidRDefault="002D7473" w:rsidP="00656CA0">
            <w:pPr>
              <w:pStyle w:val="ListParagraph"/>
              <w:numPr>
                <w:ilvl w:val="0"/>
                <w:numId w:val="9"/>
              </w:numPr>
              <w:tabs>
                <w:tab w:val="left" w:pos="255"/>
              </w:tabs>
              <w:ind w:left="1050"/>
              <w:rPr>
                <w:rFonts w:ascii="Arial" w:hAnsi="Arial" w:cs="Arial"/>
                <w:sz w:val="22"/>
                <w:szCs w:val="22"/>
              </w:rPr>
            </w:pPr>
            <w:r w:rsidRPr="00656CA0">
              <w:rPr>
                <w:rFonts w:ascii="Arial" w:hAnsi="Arial" w:cs="Arial"/>
                <w:sz w:val="22"/>
                <w:szCs w:val="22"/>
              </w:rPr>
              <w:t>removal of bridge structures</w:t>
            </w:r>
          </w:p>
          <w:p w14:paraId="25D1EAF3" w14:textId="70AA519A" w:rsidR="002D7473" w:rsidRPr="00656CA0" w:rsidRDefault="002D7473" w:rsidP="00656CA0">
            <w:pPr>
              <w:pStyle w:val="ListParagraph"/>
              <w:numPr>
                <w:ilvl w:val="0"/>
                <w:numId w:val="9"/>
              </w:numPr>
              <w:tabs>
                <w:tab w:val="left" w:pos="255"/>
              </w:tabs>
              <w:ind w:left="1050"/>
              <w:rPr>
                <w:rFonts w:ascii="Arial" w:hAnsi="Arial" w:cs="Arial"/>
                <w:sz w:val="22"/>
                <w:szCs w:val="22"/>
              </w:rPr>
            </w:pPr>
            <w:r w:rsidRPr="00656CA0">
              <w:rPr>
                <w:rFonts w:ascii="Arial" w:hAnsi="Arial" w:cs="Arial"/>
                <w:sz w:val="22"/>
                <w:szCs w:val="22"/>
              </w:rPr>
              <w:t>concrete removal, full depth</w:t>
            </w:r>
          </w:p>
          <w:p w14:paraId="012F3569" w14:textId="7156A709" w:rsidR="002D7473" w:rsidRPr="00656CA0" w:rsidRDefault="002D7473" w:rsidP="00656CA0">
            <w:pPr>
              <w:pStyle w:val="ListParagraph"/>
              <w:numPr>
                <w:ilvl w:val="0"/>
                <w:numId w:val="9"/>
              </w:numPr>
              <w:tabs>
                <w:tab w:val="left" w:pos="255"/>
              </w:tabs>
              <w:ind w:left="1050"/>
              <w:rPr>
                <w:rFonts w:ascii="Arial" w:hAnsi="Arial" w:cs="Arial"/>
                <w:sz w:val="22"/>
                <w:szCs w:val="22"/>
              </w:rPr>
            </w:pPr>
            <w:r w:rsidRPr="00656CA0">
              <w:rPr>
                <w:rFonts w:ascii="Arial" w:hAnsi="Arial" w:cs="Arial"/>
                <w:sz w:val="22"/>
                <w:szCs w:val="22"/>
              </w:rPr>
              <w:t>concrete removal, complete deck</w:t>
            </w:r>
          </w:p>
          <w:p w14:paraId="11F31BC3" w14:textId="77777777" w:rsidR="00656CA0" w:rsidRPr="00D40743" w:rsidRDefault="00656CA0" w:rsidP="002D7473">
            <w:pPr>
              <w:tabs>
                <w:tab w:val="left" w:pos="255"/>
              </w:tabs>
              <w:rPr>
                <w:rFonts w:ascii="Arial" w:hAnsi="Arial" w:cs="Arial"/>
                <w:sz w:val="22"/>
                <w:szCs w:val="22"/>
              </w:rPr>
            </w:pPr>
          </w:p>
          <w:p w14:paraId="364F4941" w14:textId="24947CDD" w:rsidR="00A450E8" w:rsidRPr="00A450E8" w:rsidRDefault="002D7473" w:rsidP="00A450E8">
            <w:pPr>
              <w:pStyle w:val="ListParagraph"/>
              <w:numPr>
                <w:ilvl w:val="0"/>
                <w:numId w:val="5"/>
              </w:numPr>
              <w:tabs>
                <w:tab w:val="left" w:pos="255"/>
              </w:tabs>
              <w:rPr>
                <w:rFonts w:ascii="Arial" w:hAnsi="Arial" w:cs="Arial"/>
                <w:sz w:val="22"/>
                <w:szCs w:val="22"/>
              </w:rPr>
            </w:pPr>
            <w:r w:rsidRPr="00A450E8">
              <w:rPr>
                <w:rFonts w:ascii="Arial" w:hAnsi="Arial" w:cs="Arial"/>
                <w:sz w:val="22"/>
                <w:szCs w:val="22"/>
              </w:rPr>
              <w:t>Includes the following items:</w:t>
            </w:r>
          </w:p>
          <w:p w14:paraId="01C282D1" w14:textId="24411027" w:rsidR="002D7473" w:rsidRPr="00A450E8" w:rsidRDefault="002D7473" w:rsidP="00A450E8">
            <w:pPr>
              <w:pStyle w:val="ListParagraph"/>
              <w:numPr>
                <w:ilvl w:val="0"/>
                <w:numId w:val="10"/>
              </w:numPr>
              <w:tabs>
                <w:tab w:val="left" w:pos="255"/>
              </w:tabs>
              <w:ind w:left="1050"/>
              <w:rPr>
                <w:rFonts w:ascii="Arial" w:hAnsi="Arial" w:cs="Arial"/>
                <w:sz w:val="22"/>
                <w:szCs w:val="22"/>
              </w:rPr>
            </w:pPr>
            <w:r w:rsidRPr="00A450E8">
              <w:rPr>
                <w:rFonts w:ascii="Arial" w:hAnsi="Arial" w:cs="Arial"/>
                <w:sz w:val="22"/>
                <w:szCs w:val="22"/>
              </w:rPr>
              <w:t>removal of asphalt pavement</w:t>
            </w:r>
          </w:p>
          <w:p w14:paraId="3FBCC74D" w14:textId="77777777" w:rsidR="00656CA0" w:rsidRPr="00D40743" w:rsidRDefault="00656CA0" w:rsidP="002D7473">
            <w:pPr>
              <w:tabs>
                <w:tab w:val="left" w:pos="255"/>
              </w:tabs>
              <w:rPr>
                <w:rFonts w:ascii="Arial" w:hAnsi="Arial" w:cs="Arial"/>
                <w:sz w:val="22"/>
                <w:szCs w:val="22"/>
              </w:rPr>
            </w:pPr>
          </w:p>
          <w:p w14:paraId="022633DE" w14:textId="5C006E82" w:rsidR="002D7473" w:rsidRPr="00A450E8" w:rsidRDefault="002D7473" w:rsidP="00A450E8">
            <w:pPr>
              <w:pStyle w:val="ListParagraph"/>
              <w:numPr>
                <w:ilvl w:val="0"/>
                <w:numId w:val="5"/>
              </w:numPr>
              <w:tabs>
                <w:tab w:val="left" w:pos="255"/>
              </w:tabs>
              <w:rPr>
                <w:rFonts w:ascii="Arial" w:hAnsi="Arial" w:cs="Arial"/>
                <w:sz w:val="22"/>
                <w:szCs w:val="22"/>
              </w:rPr>
            </w:pPr>
            <w:r w:rsidRPr="00A450E8">
              <w:rPr>
                <w:rFonts w:ascii="Arial" w:hAnsi="Arial" w:cs="Arial"/>
                <w:sz w:val="22"/>
                <w:szCs w:val="22"/>
              </w:rPr>
              <w:t>Sewers and drainage is to be applied to sewers that are 300 mm in diameter or larger. Subdrains do not</w:t>
            </w:r>
            <w:r w:rsidR="00A450E8" w:rsidRPr="00A450E8">
              <w:rPr>
                <w:rFonts w:ascii="Arial" w:hAnsi="Arial" w:cs="Arial"/>
                <w:sz w:val="22"/>
                <w:szCs w:val="22"/>
              </w:rPr>
              <w:t xml:space="preserve"> </w:t>
            </w:r>
            <w:r w:rsidRPr="00A450E8">
              <w:rPr>
                <w:rFonts w:ascii="Arial" w:hAnsi="Arial" w:cs="Arial"/>
                <w:sz w:val="22"/>
                <w:szCs w:val="22"/>
              </w:rPr>
              <w:t>receive compensation. Catchbasins with a single stub outlet receive no compensation nor do flexible</w:t>
            </w:r>
            <w:r w:rsidR="00A450E8" w:rsidRPr="00A450E8">
              <w:rPr>
                <w:rFonts w:ascii="Arial" w:hAnsi="Arial" w:cs="Arial"/>
                <w:sz w:val="22"/>
                <w:szCs w:val="22"/>
              </w:rPr>
              <w:t xml:space="preserve"> </w:t>
            </w:r>
            <w:r w:rsidRPr="00A450E8">
              <w:rPr>
                <w:rFonts w:ascii="Arial" w:hAnsi="Arial" w:cs="Arial"/>
                <w:sz w:val="22"/>
                <w:szCs w:val="22"/>
              </w:rPr>
              <w:t>pipe culverts.</w:t>
            </w:r>
          </w:p>
          <w:p w14:paraId="77DC5D9E" w14:textId="77777777" w:rsidR="00A450E8" w:rsidRPr="00A450E8" w:rsidRDefault="00A450E8" w:rsidP="00A450E8">
            <w:pPr>
              <w:tabs>
                <w:tab w:val="left" w:pos="255"/>
              </w:tabs>
              <w:ind w:left="360"/>
              <w:rPr>
                <w:rFonts w:ascii="Arial" w:hAnsi="Arial" w:cs="Arial"/>
                <w:sz w:val="22"/>
                <w:szCs w:val="22"/>
              </w:rPr>
            </w:pPr>
          </w:p>
          <w:p w14:paraId="6E6998B6" w14:textId="7A1B88AB" w:rsidR="002D7473" w:rsidRPr="00516321" w:rsidRDefault="002D7473" w:rsidP="00516321">
            <w:pPr>
              <w:pStyle w:val="ListParagraph"/>
              <w:numPr>
                <w:ilvl w:val="0"/>
                <w:numId w:val="5"/>
              </w:numPr>
              <w:tabs>
                <w:tab w:val="left" w:pos="255"/>
              </w:tabs>
              <w:rPr>
                <w:rFonts w:ascii="Arial" w:hAnsi="Arial" w:cs="Arial"/>
                <w:sz w:val="22"/>
                <w:szCs w:val="22"/>
              </w:rPr>
            </w:pPr>
            <w:r w:rsidRPr="00516321">
              <w:rPr>
                <w:rFonts w:ascii="Arial" w:hAnsi="Arial" w:cs="Arial"/>
                <w:sz w:val="22"/>
                <w:szCs w:val="22"/>
              </w:rPr>
              <w:t>60% of the Diesel Fuel Consumption Rate shall apply to the production and stockpiling of Granular A,B, O, and RSS Backfill. 40% of the Diesel Fuel Consumption Rate shall apply to Granular A, B, O, and</w:t>
            </w:r>
            <w:r w:rsidR="00516321" w:rsidRPr="00516321">
              <w:rPr>
                <w:rFonts w:ascii="Arial" w:hAnsi="Arial" w:cs="Arial"/>
                <w:sz w:val="22"/>
                <w:szCs w:val="22"/>
              </w:rPr>
              <w:t xml:space="preserve"> </w:t>
            </w:r>
            <w:r w:rsidRPr="00516321">
              <w:rPr>
                <w:rFonts w:ascii="Arial" w:hAnsi="Arial" w:cs="Arial"/>
                <w:sz w:val="22"/>
                <w:szCs w:val="22"/>
              </w:rPr>
              <w:t>RSS Backfill supplied from existing stockpiles that are the property of the Owner.</w:t>
            </w:r>
          </w:p>
          <w:p w14:paraId="11FB8B4B" w14:textId="77777777" w:rsidR="00516321" w:rsidRPr="00516321" w:rsidRDefault="00516321" w:rsidP="00516321">
            <w:pPr>
              <w:tabs>
                <w:tab w:val="left" w:pos="255"/>
              </w:tabs>
              <w:rPr>
                <w:rFonts w:ascii="Arial" w:hAnsi="Arial" w:cs="Arial"/>
                <w:sz w:val="22"/>
                <w:szCs w:val="22"/>
              </w:rPr>
            </w:pPr>
          </w:p>
          <w:p w14:paraId="3D4BF9D7" w14:textId="5F07D3F8" w:rsidR="00E43CE6" w:rsidRDefault="002D7473" w:rsidP="00E43CE6">
            <w:pPr>
              <w:pStyle w:val="ListParagraph"/>
              <w:numPr>
                <w:ilvl w:val="0"/>
                <w:numId w:val="5"/>
              </w:numPr>
              <w:tabs>
                <w:tab w:val="left" w:pos="255"/>
              </w:tabs>
              <w:rPr>
                <w:rFonts w:ascii="Arial" w:hAnsi="Arial" w:cs="Arial"/>
                <w:sz w:val="22"/>
                <w:szCs w:val="22"/>
              </w:rPr>
            </w:pPr>
            <w:r w:rsidRPr="00E43CE6">
              <w:rPr>
                <w:rFonts w:ascii="Arial" w:hAnsi="Arial" w:cs="Arial"/>
                <w:sz w:val="22"/>
                <w:szCs w:val="22"/>
              </w:rPr>
              <w:lastRenderedPageBreak/>
              <w:t>When measurement for payment of asphalt is by square metre, for the purpose of fuel price index</w:t>
            </w:r>
            <w:r w:rsidR="00E43CE6" w:rsidRPr="00E43CE6">
              <w:rPr>
                <w:rFonts w:ascii="Arial" w:hAnsi="Arial" w:cs="Arial"/>
                <w:sz w:val="22"/>
                <w:szCs w:val="22"/>
              </w:rPr>
              <w:t xml:space="preserve"> </w:t>
            </w:r>
            <w:r w:rsidRPr="00E43CE6">
              <w:rPr>
                <w:rFonts w:ascii="Arial" w:hAnsi="Arial" w:cs="Arial"/>
                <w:sz w:val="22"/>
                <w:szCs w:val="22"/>
              </w:rPr>
              <w:t>payment adjustment calculation, square metre asphalt quantities shall be converted to tonnage (Tmix) using the following formula, rounded to one decimal according to LS-100:</w:t>
            </w:r>
          </w:p>
          <w:p w14:paraId="57E539C4" w14:textId="77777777" w:rsidR="00987C81" w:rsidRPr="00987C81" w:rsidRDefault="00987C81" w:rsidP="00987C81">
            <w:pPr>
              <w:tabs>
                <w:tab w:val="left" w:pos="255"/>
              </w:tabs>
              <w:rPr>
                <w:rFonts w:ascii="Arial" w:hAnsi="Arial" w:cs="Arial"/>
                <w:sz w:val="22"/>
                <w:szCs w:val="22"/>
              </w:rPr>
            </w:pPr>
          </w:p>
          <w:p w14:paraId="7EBE94A8" w14:textId="77777777" w:rsidR="002D7473" w:rsidRDefault="002D7473" w:rsidP="00E43CE6">
            <w:pPr>
              <w:tabs>
                <w:tab w:val="left" w:pos="255"/>
                <w:tab w:val="left" w:pos="750"/>
              </w:tabs>
              <w:ind w:left="780" w:hanging="90"/>
              <w:rPr>
                <w:rFonts w:ascii="Arial" w:hAnsi="Arial" w:cs="Arial"/>
                <w:sz w:val="22"/>
                <w:szCs w:val="22"/>
              </w:rPr>
            </w:pPr>
            <w:r w:rsidRPr="00D40743">
              <w:rPr>
                <w:rFonts w:ascii="Arial" w:hAnsi="Arial" w:cs="Arial"/>
                <w:sz w:val="22"/>
                <w:szCs w:val="22"/>
              </w:rPr>
              <w:t>Tmix = [BRDs x (TD/1000) x Amix]</w:t>
            </w:r>
          </w:p>
          <w:p w14:paraId="1343A641" w14:textId="77777777" w:rsidR="00987C81" w:rsidRPr="00D40743" w:rsidRDefault="00987C81" w:rsidP="00E43CE6">
            <w:pPr>
              <w:tabs>
                <w:tab w:val="left" w:pos="255"/>
                <w:tab w:val="left" w:pos="750"/>
              </w:tabs>
              <w:ind w:left="780" w:hanging="90"/>
              <w:rPr>
                <w:rFonts w:ascii="Arial" w:hAnsi="Arial" w:cs="Arial"/>
                <w:sz w:val="22"/>
                <w:szCs w:val="22"/>
              </w:rPr>
            </w:pPr>
          </w:p>
          <w:p w14:paraId="7059FE0B" w14:textId="77777777" w:rsidR="002D7473" w:rsidRPr="00D40743" w:rsidRDefault="002D7473" w:rsidP="00E43CE6">
            <w:pPr>
              <w:tabs>
                <w:tab w:val="left" w:pos="255"/>
              </w:tabs>
              <w:ind w:left="780" w:hanging="90"/>
              <w:rPr>
                <w:rFonts w:ascii="Arial" w:hAnsi="Arial" w:cs="Arial"/>
                <w:sz w:val="22"/>
                <w:szCs w:val="22"/>
              </w:rPr>
            </w:pPr>
            <w:r w:rsidRPr="00D40743">
              <w:rPr>
                <w:rFonts w:ascii="Arial" w:hAnsi="Arial" w:cs="Arial"/>
                <w:sz w:val="22"/>
                <w:szCs w:val="22"/>
              </w:rPr>
              <w:t>Where:</w:t>
            </w:r>
          </w:p>
          <w:p w14:paraId="4773E681" w14:textId="77777777" w:rsidR="002D7473" w:rsidRPr="00D40743" w:rsidRDefault="002D7473" w:rsidP="00E43CE6">
            <w:pPr>
              <w:tabs>
                <w:tab w:val="left" w:pos="255"/>
              </w:tabs>
              <w:ind w:left="780" w:hanging="90"/>
              <w:rPr>
                <w:rFonts w:ascii="Arial" w:hAnsi="Arial" w:cs="Arial"/>
                <w:sz w:val="22"/>
                <w:szCs w:val="22"/>
              </w:rPr>
            </w:pPr>
            <w:r w:rsidRPr="00D40743">
              <w:rPr>
                <w:rFonts w:ascii="Arial" w:hAnsi="Arial" w:cs="Arial"/>
                <w:sz w:val="22"/>
                <w:szCs w:val="22"/>
              </w:rPr>
              <w:t>BRDs = 2.50 t/m³</w:t>
            </w:r>
          </w:p>
          <w:p w14:paraId="445EBC1A" w14:textId="77777777" w:rsidR="002D7473" w:rsidRPr="00D40743" w:rsidRDefault="002D7473" w:rsidP="00E43CE6">
            <w:pPr>
              <w:tabs>
                <w:tab w:val="left" w:pos="255"/>
              </w:tabs>
              <w:ind w:left="780" w:hanging="90"/>
              <w:rPr>
                <w:rFonts w:ascii="Arial" w:hAnsi="Arial" w:cs="Arial"/>
                <w:sz w:val="22"/>
                <w:szCs w:val="22"/>
              </w:rPr>
            </w:pPr>
            <w:r w:rsidRPr="00D40743">
              <w:rPr>
                <w:rFonts w:ascii="Arial" w:hAnsi="Arial" w:cs="Arial"/>
                <w:sz w:val="22"/>
                <w:szCs w:val="22"/>
              </w:rPr>
              <w:t>TD = average asphalt thickness from core measurements, mm</w:t>
            </w:r>
          </w:p>
          <w:p w14:paraId="0163181A" w14:textId="77777777" w:rsidR="002D7473" w:rsidRDefault="002D7473" w:rsidP="00E43CE6">
            <w:pPr>
              <w:tabs>
                <w:tab w:val="left" w:pos="255"/>
              </w:tabs>
              <w:ind w:left="780" w:hanging="90"/>
              <w:rPr>
                <w:rFonts w:ascii="Arial" w:hAnsi="Arial" w:cs="Arial"/>
                <w:sz w:val="22"/>
                <w:szCs w:val="22"/>
              </w:rPr>
            </w:pPr>
            <w:r w:rsidRPr="00D40743">
              <w:rPr>
                <w:rFonts w:ascii="Arial" w:hAnsi="Arial" w:cs="Arial"/>
                <w:sz w:val="22"/>
                <w:szCs w:val="22"/>
              </w:rPr>
              <w:t>Amix = quantity of asphalt placed, m²</w:t>
            </w:r>
          </w:p>
          <w:p w14:paraId="569810BB" w14:textId="77777777" w:rsidR="00E43CE6" w:rsidRPr="00D40743" w:rsidRDefault="00E43CE6" w:rsidP="002D7473">
            <w:pPr>
              <w:tabs>
                <w:tab w:val="left" w:pos="255"/>
              </w:tabs>
              <w:rPr>
                <w:rFonts w:ascii="Arial" w:hAnsi="Arial" w:cs="Arial"/>
                <w:sz w:val="22"/>
                <w:szCs w:val="22"/>
              </w:rPr>
            </w:pPr>
          </w:p>
          <w:p w14:paraId="2344F48C" w14:textId="6A2C2F62" w:rsidR="00E43CE6" w:rsidRDefault="002D7473" w:rsidP="00E43CE6">
            <w:pPr>
              <w:pStyle w:val="ListParagraph"/>
              <w:numPr>
                <w:ilvl w:val="0"/>
                <w:numId w:val="5"/>
              </w:numPr>
              <w:tabs>
                <w:tab w:val="left" w:pos="255"/>
              </w:tabs>
              <w:rPr>
                <w:rFonts w:ascii="Arial" w:hAnsi="Arial" w:cs="Arial"/>
                <w:sz w:val="22"/>
                <w:szCs w:val="22"/>
              </w:rPr>
            </w:pPr>
            <w:r w:rsidRPr="00E43CE6">
              <w:rPr>
                <w:rFonts w:ascii="Arial" w:hAnsi="Arial" w:cs="Arial"/>
                <w:sz w:val="22"/>
                <w:szCs w:val="22"/>
              </w:rPr>
              <w:t>Fuel consumption rates for Caisson and Continuous Flight Auger (CFA) Piles listed above shall be</w:t>
            </w:r>
            <w:r w:rsidR="00E43CE6" w:rsidRPr="00E43CE6">
              <w:rPr>
                <w:rFonts w:ascii="Arial" w:hAnsi="Arial" w:cs="Arial"/>
                <w:sz w:val="22"/>
                <w:szCs w:val="22"/>
              </w:rPr>
              <w:t xml:space="preserve"> </w:t>
            </w:r>
            <w:r w:rsidRPr="00E43CE6">
              <w:rPr>
                <w:rFonts w:ascii="Arial" w:hAnsi="Arial" w:cs="Arial"/>
                <w:sz w:val="22"/>
                <w:szCs w:val="22"/>
              </w:rPr>
              <w:t>converted to a l/m rate using the following formula and the diameter of each pile, rounded to one decimal</w:t>
            </w:r>
            <w:r w:rsidR="00E43CE6" w:rsidRPr="00E43CE6">
              <w:rPr>
                <w:rFonts w:ascii="Arial" w:hAnsi="Arial" w:cs="Arial"/>
                <w:sz w:val="22"/>
                <w:szCs w:val="22"/>
              </w:rPr>
              <w:t xml:space="preserve"> </w:t>
            </w:r>
            <w:r w:rsidRPr="00E43CE6">
              <w:rPr>
                <w:rFonts w:ascii="Arial" w:hAnsi="Arial" w:cs="Arial"/>
                <w:sz w:val="22"/>
                <w:szCs w:val="22"/>
              </w:rPr>
              <w:t>according to LS-100:</w:t>
            </w:r>
          </w:p>
          <w:p w14:paraId="36857A8A" w14:textId="77777777" w:rsidR="00987C81" w:rsidRPr="00987C81" w:rsidRDefault="00987C81" w:rsidP="00987C81">
            <w:pPr>
              <w:tabs>
                <w:tab w:val="left" w:pos="255"/>
              </w:tabs>
              <w:ind w:left="360"/>
              <w:rPr>
                <w:rFonts w:ascii="Arial" w:hAnsi="Arial" w:cs="Arial"/>
                <w:sz w:val="22"/>
                <w:szCs w:val="22"/>
              </w:rPr>
            </w:pPr>
          </w:p>
          <w:p w14:paraId="70828C9B" w14:textId="77777777" w:rsidR="002D7473" w:rsidRDefault="002D7473" w:rsidP="00E43CE6">
            <w:pPr>
              <w:tabs>
                <w:tab w:val="left" w:pos="255"/>
                <w:tab w:val="left" w:pos="780"/>
              </w:tabs>
              <w:ind w:firstLine="690"/>
              <w:rPr>
                <w:rFonts w:ascii="Arial" w:hAnsi="Arial" w:cs="Arial"/>
                <w:sz w:val="22"/>
                <w:szCs w:val="22"/>
              </w:rPr>
            </w:pPr>
            <w:r w:rsidRPr="00D40743">
              <w:rPr>
                <w:rFonts w:ascii="Arial" w:hAnsi="Arial" w:cs="Arial"/>
                <w:sz w:val="22"/>
                <w:szCs w:val="22"/>
              </w:rPr>
              <w:t>DFCRl/m = DFCRl/m3 x 0.785 x D2</w:t>
            </w:r>
          </w:p>
          <w:p w14:paraId="08DF84CE" w14:textId="77777777" w:rsidR="00987C81" w:rsidRPr="00D40743" w:rsidRDefault="00987C81" w:rsidP="00E43CE6">
            <w:pPr>
              <w:tabs>
                <w:tab w:val="left" w:pos="255"/>
                <w:tab w:val="left" w:pos="780"/>
              </w:tabs>
              <w:ind w:firstLine="690"/>
              <w:rPr>
                <w:rFonts w:ascii="Arial" w:hAnsi="Arial" w:cs="Arial"/>
                <w:sz w:val="22"/>
                <w:szCs w:val="22"/>
              </w:rPr>
            </w:pPr>
          </w:p>
          <w:p w14:paraId="5B58FDDC" w14:textId="77777777" w:rsidR="002D7473" w:rsidRPr="00D40743" w:rsidRDefault="002D7473" w:rsidP="00E43CE6">
            <w:pPr>
              <w:tabs>
                <w:tab w:val="left" w:pos="255"/>
                <w:tab w:val="left" w:pos="780"/>
              </w:tabs>
              <w:ind w:firstLine="690"/>
              <w:rPr>
                <w:rFonts w:ascii="Arial" w:hAnsi="Arial" w:cs="Arial"/>
                <w:sz w:val="22"/>
                <w:szCs w:val="22"/>
              </w:rPr>
            </w:pPr>
            <w:r w:rsidRPr="00D40743">
              <w:rPr>
                <w:rFonts w:ascii="Arial" w:hAnsi="Arial" w:cs="Arial"/>
                <w:sz w:val="22"/>
                <w:szCs w:val="22"/>
              </w:rPr>
              <w:t>Where:</w:t>
            </w:r>
          </w:p>
          <w:p w14:paraId="76AA9A71" w14:textId="2B7ECC5A" w:rsidR="002D7473" w:rsidRPr="00D40743" w:rsidRDefault="002D7473" w:rsidP="00E43CE6">
            <w:pPr>
              <w:tabs>
                <w:tab w:val="left" w:pos="255"/>
                <w:tab w:val="left" w:pos="690"/>
              </w:tabs>
              <w:ind w:left="690"/>
              <w:rPr>
                <w:rFonts w:ascii="Arial" w:hAnsi="Arial" w:cs="Arial"/>
                <w:sz w:val="22"/>
                <w:szCs w:val="22"/>
              </w:rPr>
            </w:pPr>
            <w:r w:rsidRPr="00D40743">
              <w:rPr>
                <w:rFonts w:ascii="Arial" w:hAnsi="Arial" w:cs="Arial"/>
                <w:sz w:val="22"/>
                <w:szCs w:val="22"/>
              </w:rPr>
              <w:t>DFCRl/m3 = Diesel fuel consumption rate in litres per cubic metre for earth or rock</w:t>
            </w:r>
            <w:r w:rsidR="00E43CE6">
              <w:rPr>
                <w:rFonts w:ascii="Arial" w:hAnsi="Arial" w:cs="Arial"/>
                <w:sz w:val="22"/>
                <w:szCs w:val="22"/>
              </w:rPr>
              <w:t xml:space="preserve"> </w:t>
            </w:r>
            <w:r w:rsidRPr="00D40743">
              <w:rPr>
                <w:rFonts w:ascii="Arial" w:hAnsi="Arial" w:cs="Arial"/>
                <w:sz w:val="22"/>
                <w:szCs w:val="22"/>
              </w:rPr>
              <w:t>caisson or continuous</w:t>
            </w:r>
            <w:r w:rsidR="00E43CE6">
              <w:rPr>
                <w:rFonts w:ascii="Arial" w:hAnsi="Arial" w:cs="Arial"/>
                <w:sz w:val="22"/>
                <w:szCs w:val="22"/>
              </w:rPr>
              <w:t xml:space="preserve"> </w:t>
            </w:r>
            <w:r w:rsidRPr="00D40743">
              <w:rPr>
                <w:rFonts w:ascii="Arial" w:hAnsi="Arial" w:cs="Arial"/>
                <w:sz w:val="22"/>
                <w:szCs w:val="22"/>
              </w:rPr>
              <w:t>flight auger pile as specified above</w:t>
            </w:r>
          </w:p>
          <w:p w14:paraId="1ED6B3BD" w14:textId="09F3C53C" w:rsidR="002D7473" w:rsidRPr="00D40743" w:rsidRDefault="002D7473" w:rsidP="00E43CE6">
            <w:pPr>
              <w:tabs>
                <w:tab w:val="left" w:pos="255"/>
                <w:tab w:val="left" w:pos="780"/>
              </w:tabs>
              <w:ind w:firstLine="690"/>
              <w:rPr>
                <w:rFonts w:ascii="Arial" w:hAnsi="Arial" w:cs="Arial"/>
                <w:sz w:val="22"/>
                <w:szCs w:val="22"/>
              </w:rPr>
            </w:pPr>
            <w:r w:rsidRPr="00D40743">
              <w:rPr>
                <w:rFonts w:ascii="Arial" w:hAnsi="Arial" w:cs="Arial"/>
                <w:sz w:val="22"/>
                <w:szCs w:val="22"/>
              </w:rPr>
              <w:t>D = diameter of caisson or continuous flight auger pile, m</w:t>
            </w:r>
          </w:p>
        </w:tc>
      </w:tr>
    </w:tbl>
    <w:p w14:paraId="477A9C8E" w14:textId="77777777" w:rsidR="00C71993" w:rsidRPr="00D40743" w:rsidRDefault="00C71993" w:rsidP="002D7473">
      <w:pPr>
        <w:rPr>
          <w:rFonts w:ascii="Arial" w:hAnsi="Arial" w:cs="Arial"/>
          <w:sz w:val="22"/>
          <w:szCs w:val="22"/>
        </w:rPr>
      </w:pPr>
    </w:p>
    <w:sectPr w:rsidR="00C71993" w:rsidRPr="00D407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127"/>
    <w:multiLevelType w:val="hybridMultilevel"/>
    <w:tmpl w:val="D6482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E7157"/>
    <w:multiLevelType w:val="hybridMultilevel"/>
    <w:tmpl w:val="D5083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EE08A8"/>
    <w:multiLevelType w:val="hybridMultilevel"/>
    <w:tmpl w:val="68FE3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376A06"/>
    <w:multiLevelType w:val="hybridMultilevel"/>
    <w:tmpl w:val="3A705134"/>
    <w:lvl w:ilvl="0" w:tplc="7AC676DC">
      <w:numFmt w:val="bullet"/>
      <w:lvlText w:val=""/>
      <w:lvlJc w:val="left"/>
      <w:pPr>
        <w:ind w:left="180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0D17225"/>
    <w:multiLevelType w:val="hybridMultilevel"/>
    <w:tmpl w:val="8C2E2880"/>
    <w:lvl w:ilvl="0" w:tplc="7AC676DC">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67B7060"/>
    <w:multiLevelType w:val="hybridMultilevel"/>
    <w:tmpl w:val="A2425F60"/>
    <w:lvl w:ilvl="0" w:tplc="7AC676D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351D06"/>
    <w:multiLevelType w:val="hybridMultilevel"/>
    <w:tmpl w:val="6A50F2C4"/>
    <w:lvl w:ilvl="0" w:tplc="734A6288">
      <w:start w:val="70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456765"/>
    <w:multiLevelType w:val="hybridMultilevel"/>
    <w:tmpl w:val="BC2C9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39576C"/>
    <w:multiLevelType w:val="hybridMultilevel"/>
    <w:tmpl w:val="24203238"/>
    <w:lvl w:ilvl="0" w:tplc="7AC676D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AF5877"/>
    <w:multiLevelType w:val="hybridMultilevel"/>
    <w:tmpl w:val="B3682276"/>
    <w:lvl w:ilvl="0" w:tplc="7AC676DC">
      <w:numFmt w:val="bullet"/>
      <w:lvlText w:val=""/>
      <w:lvlJc w:val="left"/>
      <w:pPr>
        <w:ind w:left="2160" w:hanging="360"/>
      </w:pPr>
      <w:rPr>
        <w:rFonts w:ascii="Symbol" w:eastAsiaTheme="minorHAnsi"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144397103">
    <w:abstractNumId w:val="6"/>
  </w:num>
  <w:num w:numId="2" w16cid:durableId="2011711004">
    <w:abstractNumId w:val="9"/>
  </w:num>
  <w:num w:numId="3" w16cid:durableId="591936072">
    <w:abstractNumId w:val="3"/>
  </w:num>
  <w:num w:numId="4" w16cid:durableId="1529568455">
    <w:abstractNumId w:val="4"/>
  </w:num>
  <w:num w:numId="5" w16cid:durableId="1137994877">
    <w:abstractNumId w:val="2"/>
  </w:num>
  <w:num w:numId="6" w16cid:durableId="1966350319">
    <w:abstractNumId w:val="5"/>
  </w:num>
  <w:num w:numId="7" w16cid:durableId="151141245">
    <w:abstractNumId w:val="8"/>
  </w:num>
  <w:num w:numId="8" w16cid:durableId="382758578">
    <w:abstractNumId w:val="0"/>
  </w:num>
  <w:num w:numId="9" w16cid:durableId="487793713">
    <w:abstractNumId w:val="1"/>
  </w:num>
  <w:num w:numId="10" w16cid:durableId="11743004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FDC"/>
    <w:rsid w:val="00095DBE"/>
    <w:rsid w:val="000B637E"/>
    <w:rsid w:val="000E5E98"/>
    <w:rsid w:val="00111165"/>
    <w:rsid w:val="001344D3"/>
    <w:rsid w:val="00186A6E"/>
    <w:rsid w:val="001B3130"/>
    <w:rsid w:val="001D0385"/>
    <w:rsid w:val="00220802"/>
    <w:rsid w:val="00244FDB"/>
    <w:rsid w:val="002603E4"/>
    <w:rsid w:val="002D2FDC"/>
    <w:rsid w:val="002D7473"/>
    <w:rsid w:val="002F30EC"/>
    <w:rsid w:val="00304DC4"/>
    <w:rsid w:val="00380D83"/>
    <w:rsid w:val="003E2AE1"/>
    <w:rsid w:val="003F192C"/>
    <w:rsid w:val="004326F1"/>
    <w:rsid w:val="00456A1E"/>
    <w:rsid w:val="004D5CFC"/>
    <w:rsid w:val="004D7A4F"/>
    <w:rsid w:val="00516321"/>
    <w:rsid w:val="00532713"/>
    <w:rsid w:val="00550252"/>
    <w:rsid w:val="00562745"/>
    <w:rsid w:val="0057335F"/>
    <w:rsid w:val="00606DBB"/>
    <w:rsid w:val="00656CA0"/>
    <w:rsid w:val="006B2F27"/>
    <w:rsid w:val="006F73DC"/>
    <w:rsid w:val="00733B96"/>
    <w:rsid w:val="007452D7"/>
    <w:rsid w:val="00774BEC"/>
    <w:rsid w:val="0084495B"/>
    <w:rsid w:val="00852B83"/>
    <w:rsid w:val="008734E0"/>
    <w:rsid w:val="008E703D"/>
    <w:rsid w:val="00977869"/>
    <w:rsid w:val="00987C81"/>
    <w:rsid w:val="00A25C37"/>
    <w:rsid w:val="00A450E8"/>
    <w:rsid w:val="00A70220"/>
    <w:rsid w:val="00A871B0"/>
    <w:rsid w:val="00A91EAE"/>
    <w:rsid w:val="00AE68B3"/>
    <w:rsid w:val="00AE72F2"/>
    <w:rsid w:val="00B56C1D"/>
    <w:rsid w:val="00B926F1"/>
    <w:rsid w:val="00BE32DC"/>
    <w:rsid w:val="00BE563F"/>
    <w:rsid w:val="00C65958"/>
    <w:rsid w:val="00C71993"/>
    <w:rsid w:val="00C73D52"/>
    <w:rsid w:val="00C9292A"/>
    <w:rsid w:val="00CD0B16"/>
    <w:rsid w:val="00D04BC2"/>
    <w:rsid w:val="00D12CE4"/>
    <w:rsid w:val="00D40743"/>
    <w:rsid w:val="00D4756E"/>
    <w:rsid w:val="00D55641"/>
    <w:rsid w:val="00E30934"/>
    <w:rsid w:val="00E43CE6"/>
    <w:rsid w:val="00E52CC4"/>
    <w:rsid w:val="00E97A0C"/>
    <w:rsid w:val="00ED0DDC"/>
    <w:rsid w:val="00EE2769"/>
    <w:rsid w:val="00EF7BA0"/>
    <w:rsid w:val="00F51584"/>
    <w:rsid w:val="00F56DBC"/>
    <w:rsid w:val="00F87109"/>
    <w:rsid w:val="00FA3F92"/>
    <w:rsid w:val="00FB3552"/>
    <w:rsid w:val="00FD6BF0"/>
    <w:rsid w:val="00FE25C8"/>
    <w:rsid w:val="00FE2D84"/>
    <w:rsid w:val="00FF6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B4A81"/>
  <w15:chartTrackingRefBased/>
  <w15:docId w15:val="{75272700-0913-4C4B-8BF9-EF82FA0E4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2F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2F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2F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2F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2F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2F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2F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2F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2F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F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2F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2F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F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F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F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F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F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FDC"/>
    <w:rPr>
      <w:rFonts w:eastAsiaTheme="majorEastAsia" w:cstheme="majorBidi"/>
      <w:color w:val="272727" w:themeColor="text1" w:themeTint="D8"/>
    </w:rPr>
  </w:style>
  <w:style w:type="paragraph" w:styleId="Title">
    <w:name w:val="Title"/>
    <w:basedOn w:val="Normal"/>
    <w:next w:val="Normal"/>
    <w:link w:val="TitleChar"/>
    <w:uiPriority w:val="10"/>
    <w:qFormat/>
    <w:rsid w:val="002D2F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F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F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2F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FDC"/>
    <w:pPr>
      <w:spacing w:before="160"/>
      <w:jc w:val="center"/>
    </w:pPr>
    <w:rPr>
      <w:i/>
      <w:iCs/>
      <w:color w:val="404040" w:themeColor="text1" w:themeTint="BF"/>
    </w:rPr>
  </w:style>
  <w:style w:type="character" w:customStyle="1" w:styleId="QuoteChar">
    <w:name w:val="Quote Char"/>
    <w:basedOn w:val="DefaultParagraphFont"/>
    <w:link w:val="Quote"/>
    <w:uiPriority w:val="29"/>
    <w:rsid w:val="002D2FDC"/>
    <w:rPr>
      <w:i/>
      <w:iCs/>
      <w:color w:val="404040" w:themeColor="text1" w:themeTint="BF"/>
    </w:rPr>
  </w:style>
  <w:style w:type="paragraph" w:styleId="ListParagraph">
    <w:name w:val="List Paragraph"/>
    <w:basedOn w:val="Normal"/>
    <w:uiPriority w:val="34"/>
    <w:qFormat/>
    <w:rsid w:val="002D2FDC"/>
    <w:pPr>
      <w:ind w:left="720"/>
      <w:contextualSpacing/>
    </w:pPr>
  </w:style>
  <w:style w:type="character" w:styleId="IntenseEmphasis">
    <w:name w:val="Intense Emphasis"/>
    <w:basedOn w:val="DefaultParagraphFont"/>
    <w:uiPriority w:val="21"/>
    <w:qFormat/>
    <w:rsid w:val="002D2FDC"/>
    <w:rPr>
      <w:i/>
      <w:iCs/>
      <w:color w:val="0F4761" w:themeColor="accent1" w:themeShade="BF"/>
    </w:rPr>
  </w:style>
  <w:style w:type="paragraph" w:styleId="IntenseQuote">
    <w:name w:val="Intense Quote"/>
    <w:basedOn w:val="Normal"/>
    <w:next w:val="Normal"/>
    <w:link w:val="IntenseQuoteChar"/>
    <w:uiPriority w:val="30"/>
    <w:qFormat/>
    <w:rsid w:val="002D2F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2FDC"/>
    <w:rPr>
      <w:i/>
      <w:iCs/>
      <w:color w:val="0F4761" w:themeColor="accent1" w:themeShade="BF"/>
    </w:rPr>
  </w:style>
  <w:style w:type="character" w:styleId="IntenseReference">
    <w:name w:val="Intense Reference"/>
    <w:basedOn w:val="DefaultParagraphFont"/>
    <w:uiPriority w:val="32"/>
    <w:qFormat/>
    <w:rsid w:val="002D2FDC"/>
    <w:rPr>
      <w:b/>
      <w:bCs/>
      <w:smallCaps/>
      <w:color w:val="0F4761" w:themeColor="accent1" w:themeShade="BF"/>
      <w:spacing w:val="5"/>
    </w:rPr>
  </w:style>
  <w:style w:type="character" w:styleId="Hyperlink">
    <w:name w:val="Hyperlink"/>
    <w:basedOn w:val="DefaultParagraphFont"/>
    <w:uiPriority w:val="99"/>
    <w:unhideWhenUsed/>
    <w:rsid w:val="00562745"/>
    <w:rPr>
      <w:color w:val="467886" w:themeColor="hyperlink"/>
      <w:u w:val="single"/>
    </w:rPr>
  </w:style>
  <w:style w:type="character" w:styleId="UnresolvedMention">
    <w:name w:val="Unresolved Mention"/>
    <w:basedOn w:val="DefaultParagraphFont"/>
    <w:uiPriority w:val="99"/>
    <w:semiHidden/>
    <w:unhideWhenUsed/>
    <w:rsid w:val="00562745"/>
    <w:rPr>
      <w:color w:val="605E5C"/>
      <w:shd w:val="clear" w:color="auto" w:fill="E1DFDD"/>
    </w:rPr>
  </w:style>
  <w:style w:type="character" w:styleId="PlaceholderText">
    <w:name w:val="Placeholder Text"/>
    <w:basedOn w:val="DefaultParagraphFont"/>
    <w:uiPriority w:val="99"/>
    <w:semiHidden/>
    <w:rsid w:val="00562745"/>
    <w:rPr>
      <w:color w:val="666666"/>
    </w:rPr>
  </w:style>
  <w:style w:type="table" w:styleId="TableGrid">
    <w:name w:val="Table Grid"/>
    <w:basedOn w:val="TableNormal"/>
    <w:uiPriority w:val="39"/>
    <w:rsid w:val="00C71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0934"/>
    <w:rPr>
      <w:sz w:val="16"/>
      <w:szCs w:val="16"/>
    </w:rPr>
  </w:style>
  <w:style w:type="paragraph" w:styleId="CommentText">
    <w:name w:val="annotation text"/>
    <w:basedOn w:val="Normal"/>
    <w:link w:val="CommentTextChar"/>
    <w:uiPriority w:val="99"/>
    <w:unhideWhenUsed/>
    <w:rsid w:val="00E30934"/>
    <w:pPr>
      <w:spacing w:line="240" w:lineRule="auto"/>
    </w:pPr>
    <w:rPr>
      <w:sz w:val="20"/>
      <w:szCs w:val="20"/>
    </w:rPr>
  </w:style>
  <w:style w:type="character" w:customStyle="1" w:styleId="CommentTextChar">
    <w:name w:val="Comment Text Char"/>
    <w:basedOn w:val="DefaultParagraphFont"/>
    <w:link w:val="CommentText"/>
    <w:uiPriority w:val="99"/>
    <w:rsid w:val="00E30934"/>
    <w:rPr>
      <w:sz w:val="20"/>
      <w:szCs w:val="20"/>
    </w:rPr>
  </w:style>
  <w:style w:type="paragraph" w:styleId="CommentSubject">
    <w:name w:val="annotation subject"/>
    <w:basedOn w:val="CommentText"/>
    <w:next w:val="CommentText"/>
    <w:link w:val="CommentSubjectChar"/>
    <w:uiPriority w:val="99"/>
    <w:semiHidden/>
    <w:unhideWhenUsed/>
    <w:rsid w:val="00E30934"/>
    <w:rPr>
      <w:b/>
      <w:bCs/>
    </w:rPr>
  </w:style>
  <w:style w:type="character" w:customStyle="1" w:styleId="CommentSubjectChar">
    <w:name w:val="Comment Subject Char"/>
    <w:basedOn w:val="CommentTextChar"/>
    <w:link w:val="CommentSubject"/>
    <w:uiPriority w:val="99"/>
    <w:semiHidden/>
    <w:rsid w:val="00E30934"/>
    <w:rPr>
      <w:b/>
      <w:bCs/>
      <w:sz w:val="20"/>
      <w:szCs w:val="20"/>
    </w:rPr>
  </w:style>
  <w:style w:type="character" w:styleId="FollowedHyperlink">
    <w:name w:val="FollowedHyperlink"/>
    <w:basedOn w:val="DefaultParagraphFont"/>
    <w:uiPriority w:val="99"/>
    <w:semiHidden/>
    <w:unhideWhenUsed/>
    <w:rsid w:val="00EE276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aqs.merx.com/public/bulletin/bulletin.jsf" TargetMode="External"/><Relationship Id="rId5" Type="http://schemas.openxmlformats.org/officeDocument/2006/relationships/hyperlink" Target="https://www.raqs.merx.com/public/bulletin/bulletin.js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6</Pages>
  <Words>1525</Words>
  <Characters>8698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Monet</dc:creator>
  <cp:keywords/>
  <dc:description/>
  <cp:lastModifiedBy>Matthew Monet</cp:lastModifiedBy>
  <cp:revision>38</cp:revision>
  <dcterms:created xsi:type="dcterms:W3CDTF">2026-05-29T12:50:00Z</dcterms:created>
  <dcterms:modified xsi:type="dcterms:W3CDTF">2026-06-02T13:44:00Z</dcterms:modified>
</cp:coreProperties>
</file>