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07DA6" w14:textId="21EAC6DE" w:rsidR="00511B8D" w:rsidRPr="006A4247" w:rsidRDefault="00E42037" w:rsidP="00511B8D">
      <w:pPr>
        <w:rPr>
          <w:rFonts w:ascii="Arial" w:hAnsi="Arial" w:cs="Arial"/>
          <w:b/>
          <w:bCs/>
        </w:rPr>
      </w:pPr>
      <w:r>
        <w:rPr>
          <w:rFonts w:ascii="Arial" w:hAnsi="Arial" w:cs="Arial"/>
          <w:b/>
          <w:bCs/>
        </w:rPr>
        <w:t>Watermain Installation in Open Cut</w:t>
      </w:r>
    </w:p>
    <w:p w14:paraId="2BE1065F" w14:textId="5296B813" w:rsidR="00511B8D" w:rsidRPr="006A4247" w:rsidRDefault="00511B8D" w:rsidP="00511B8D">
      <w:pPr>
        <w:rPr>
          <w:rFonts w:ascii="Arial" w:hAnsi="Arial" w:cs="Arial"/>
        </w:rPr>
      </w:pPr>
      <w:r w:rsidRPr="006A4247">
        <w:rPr>
          <w:rFonts w:ascii="Arial" w:hAnsi="Arial" w:cs="Arial"/>
        </w:rPr>
        <w:t xml:space="preserve">Spec </w:t>
      </w:r>
      <w:r w:rsidRPr="006A4247">
        <w:rPr>
          <w:rFonts w:ascii="Arial" w:hAnsi="Arial" w:cs="Arial"/>
        </w:rPr>
        <w:tab/>
      </w:r>
      <w:r w:rsidR="00E42037">
        <w:rPr>
          <w:rFonts w:ascii="Arial" w:hAnsi="Arial" w:cs="Arial"/>
        </w:rPr>
        <w:t>441</w:t>
      </w:r>
      <w:r w:rsidRPr="006A4247">
        <w:rPr>
          <w:rFonts w:ascii="Arial" w:hAnsi="Arial" w:cs="Arial"/>
        </w:rPr>
        <w:t xml:space="preserve"> MUNI, </w:t>
      </w:r>
    </w:p>
    <w:p w14:paraId="72BE45C6" w14:textId="2DE41FAF" w:rsidR="00511B8D" w:rsidRPr="00D74CBF" w:rsidRDefault="00511B8D" w:rsidP="00511B8D">
      <w:pPr>
        <w:rPr>
          <w:rFonts w:ascii="Arial" w:hAnsi="Arial" w:cs="Arial"/>
          <w:b/>
          <w:bCs/>
        </w:rPr>
      </w:pPr>
      <w:r w:rsidRPr="00D74CBF">
        <w:rPr>
          <w:rFonts w:ascii="Arial" w:hAnsi="Arial" w:cs="Arial"/>
          <w:b/>
          <w:bCs/>
        </w:rPr>
        <w:t>S.P.</w:t>
      </w:r>
      <w:r w:rsidRPr="00D74CBF">
        <w:rPr>
          <w:rFonts w:ascii="Arial" w:hAnsi="Arial" w:cs="Arial"/>
          <w:b/>
          <w:bCs/>
        </w:rPr>
        <w:tab/>
        <w:t>#</w:t>
      </w:r>
    </w:p>
    <w:p w14:paraId="46CFA74A" w14:textId="7C76EA96" w:rsidR="00AA3F6D" w:rsidRPr="00F251DA" w:rsidRDefault="00E42037" w:rsidP="00EE773F">
      <w:pPr>
        <w:ind w:firstLine="720"/>
        <w:rPr>
          <w:rFonts w:ascii="Arial" w:hAnsi="Arial" w:cs="Arial"/>
          <w:b/>
          <w:bCs/>
          <w:highlight w:val="green"/>
        </w:rPr>
      </w:pPr>
      <w:r w:rsidRPr="00F251DA">
        <w:rPr>
          <w:rFonts w:ascii="Arial" w:hAnsi="Arial" w:cs="Arial"/>
          <w:b/>
          <w:bCs/>
          <w:highlight w:val="green"/>
        </w:rPr>
        <w:t>441.05</w:t>
      </w:r>
      <w:r w:rsidRPr="00F251DA">
        <w:rPr>
          <w:rFonts w:ascii="Arial" w:hAnsi="Arial" w:cs="Arial"/>
          <w:b/>
          <w:bCs/>
          <w:highlight w:val="green"/>
        </w:rPr>
        <w:tab/>
      </w:r>
      <w:r w:rsidRPr="00F251DA">
        <w:rPr>
          <w:rFonts w:ascii="Arial" w:hAnsi="Arial" w:cs="Arial"/>
          <w:b/>
          <w:bCs/>
          <w:highlight w:val="green"/>
        </w:rPr>
        <w:tab/>
        <w:t>Materials</w:t>
      </w:r>
    </w:p>
    <w:p w14:paraId="14ED61F3" w14:textId="270D099E" w:rsidR="00E12A8A" w:rsidRPr="00F251DA" w:rsidRDefault="00E12A8A" w:rsidP="00EE773F">
      <w:pPr>
        <w:ind w:left="720"/>
        <w:rPr>
          <w:rFonts w:ascii="Arial" w:hAnsi="Arial" w:cs="Arial"/>
          <w:b/>
          <w:highlight w:val="green"/>
        </w:rPr>
      </w:pPr>
      <w:r w:rsidRPr="00F251DA">
        <w:rPr>
          <w:rFonts w:ascii="Arial" w:hAnsi="Arial" w:cs="Arial"/>
          <w:b/>
          <w:highlight w:val="green"/>
        </w:rPr>
        <w:t>441.05</w:t>
      </w:r>
      <w:r w:rsidR="00A86B6B">
        <w:rPr>
          <w:rFonts w:ascii="Arial" w:hAnsi="Arial" w:cs="Arial"/>
          <w:b/>
          <w:highlight w:val="green"/>
        </w:rPr>
        <w:t>.01</w:t>
      </w:r>
      <w:r w:rsidRPr="00F251DA">
        <w:rPr>
          <w:rFonts w:ascii="Arial" w:hAnsi="Arial" w:cs="Arial"/>
          <w:b/>
          <w:highlight w:val="green"/>
        </w:rPr>
        <w:tab/>
      </w:r>
      <w:r w:rsidR="00A86B6B">
        <w:rPr>
          <w:rFonts w:ascii="Arial" w:hAnsi="Arial" w:cs="Arial"/>
          <w:b/>
          <w:highlight w:val="green"/>
        </w:rPr>
        <w:t>General</w:t>
      </w:r>
    </w:p>
    <w:p w14:paraId="113F937D" w14:textId="3EC0F40A" w:rsidR="00E12A8A" w:rsidRPr="00A86B6B" w:rsidRDefault="00A86B6B" w:rsidP="00EE773F">
      <w:pPr>
        <w:ind w:left="720"/>
        <w:rPr>
          <w:rFonts w:ascii="Arial" w:hAnsi="Arial" w:cs="Arial"/>
          <w:b/>
          <w:highlight w:val="green"/>
        </w:rPr>
      </w:pPr>
      <w:r>
        <w:rPr>
          <w:rFonts w:ascii="Arial" w:hAnsi="Arial" w:cs="Arial"/>
          <w:b/>
          <w:highlight w:val="green"/>
        </w:rPr>
        <w:t>ADD in the following:</w:t>
      </w:r>
    </w:p>
    <w:p w14:paraId="1AA0C4AB" w14:textId="088B181C" w:rsidR="005E21B7" w:rsidRPr="005E21B7" w:rsidRDefault="00A86B6B" w:rsidP="005E21B7">
      <w:pPr>
        <w:ind w:left="720"/>
        <w:rPr>
          <w:rFonts w:ascii="Arial" w:hAnsi="Arial" w:cs="Arial"/>
          <w:bCs/>
        </w:rPr>
      </w:pPr>
      <w:r w:rsidRPr="00A86B6B">
        <w:rPr>
          <w:rFonts w:ascii="Arial" w:hAnsi="Arial" w:cs="Arial"/>
          <w:bCs/>
          <w:highlight w:val="green"/>
        </w:rPr>
        <w:t>All gaskets and seals shall be nitrile when installed in direct bury conditions.</w:t>
      </w:r>
    </w:p>
    <w:p w14:paraId="55D73E11" w14:textId="50D29BE8" w:rsidR="00E12A8A" w:rsidRPr="003C2E84" w:rsidRDefault="003065F1" w:rsidP="00EE773F">
      <w:pPr>
        <w:ind w:left="720"/>
        <w:rPr>
          <w:rFonts w:ascii="Arial" w:hAnsi="Arial" w:cs="Arial"/>
          <w:b/>
        </w:rPr>
      </w:pPr>
      <w:r w:rsidRPr="003C2E84">
        <w:rPr>
          <w:rFonts w:ascii="Arial" w:hAnsi="Arial" w:cs="Arial"/>
          <w:b/>
        </w:rPr>
        <w:t>441.07</w:t>
      </w:r>
      <w:r w:rsidRPr="003C2E84">
        <w:rPr>
          <w:rFonts w:ascii="Arial" w:hAnsi="Arial" w:cs="Arial"/>
          <w:b/>
        </w:rPr>
        <w:tab/>
      </w:r>
      <w:r w:rsidRPr="003C2E84">
        <w:rPr>
          <w:rFonts w:ascii="Arial" w:hAnsi="Arial" w:cs="Arial"/>
          <w:b/>
        </w:rPr>
        <w:tab/>
        <w:t>Construction</w:t>
      </w:r>
    </w:p>
    <w:p w14:paraId="5F67DB7E" w14:textId="71D36504" w:rsidR="00D65B4E" w:rsidRPr="009F6100" w:rsidRDefault="00D65B4E" w:rsidP="00EE773F">
      <w:pPr>
        <w:ind w:left="720"/>
        <w:rPr>
          <w:rFonts w:ascii="Arial" w:hAnsi="Arial" w:cs="Arial"/>
          <w:b/>
          <w:highlight w:val="yellow"/>
        </w:rPr>
      </w:pPr>
      <w:r w:rsidRPr="009F6100">
        <w:rPr>
          <w:rFonts w:ascii="Arial" w:hAnsi="Arial" w:cs="Arial"/>
          <w:b/>
          <w:highlight w:val="yellow"/>
        </w:rPr>
        <w:t xml:space="preserve">441.07.20 </w:t>
      </w:r>
      <w:r w:rsidRPr="009F6100">
        <w:rPr>
          <w:rFonts w:ascii="Arial" w:hAnsi="Arial" w:cs="Arial"/>
          <w:b/>
          <w:highlight w:val="yellow"/>
        </w:rPr>
        <w:tab/>
        <w:t>Installation of Service Connections</w:t>
      </w:r>
    </w:p>
    <w:p w14:paraId="76533D0F" w14:textId="421D8F0B" w:rsidR="00D65B4E" w:rsidRPr="009F6100" w:rsidRDefault="00D65B4E" w:rsidP="00EE773F">
      <w:pPr>
        <w:ind w:left="720"/>
        <w:rPr>
          <w:rFonts w:ascii="Arial" w:hAnsi="Arial" w:cs="Arial"/>
          <w:b/>
          <w:highlight w:val="yellow"/>
        </w:rPr>
      </w:pPr>
      <w:r w:rsidRPr="009F6100">
        <w:rPr>
          <w:rFonts w:ascii="Arial" w:hAnsi="Arial" w:cs="Arial"/>
          <w:b/>
          <w:highlight w:val="yellow"/>
        </w:rPr>
        <w:t>Add in the following:</w:t>
      </w:r>
    </w:p>
    <w:p w14:paraId="01CB9C29" w14:textId="5C4A3B32" w:rsidR="00D65B4E" w:rsidRPr="009F6100" w:rsidRDefault="00D65B4E" w:rsidP="00EE773F">
      <w:pPr>
        <w:ind w:left="720"/>
        <w:rPr>
          <w:rFonts w:ascii="Arial" w:hAnsi="Arial" w:cs="Arial"/>
          <w:b/>
          <w:highlight w:val="yellow"/>
        </w:rPr>
      </w:pPr>
      <w:r w:rsidRPr="009F6100">
        <w:rPr>
          <w:rFonts w:ascii="Arial" w:hAnsi="Arial" w:cs="Arial"/>
          <w:b/>
          <w:highlight w:val="yellow"/>
        </w:rPr>
        <w:t>441.07.20.0</w:t>
      </w:r>
      <w:r w:rsidR="0032137A" w:rsidRPr="009F6100">
        <w:rPr>
          <w:rFonts w:ascii="Arial" w:hAnsi="Arial" w:cs="Arial"/>
          <w:b/>
          <w:highlight w:val="yellow"/>
        </w:rPr>
        <w:t>4</w:t>
      </w:r>
      <w:r w:rsidRPr="009F6100">
        <w:rPr>
          <w:rFonts w:ascii="Arial" w:hAnsi="Arial" w:cs="Arial"/>
          <w:b/>
          <w:highlight w:val="yellow"/>
        </w:rPr>
        <w:tab/>
      </w:r>
      <w:r w:rsidR="00AC2DEB" w:rsidRPr="009F6100">
        <w:rPr>
          <w:rFonts w:ascii="Arial" w:hAnsi="Arial" w:cs="Arial"/>
          <w:b/>
          <w:highlight w:val="yellow"/>
        </w:rPr>
        <w:t>Service Connections from property line to exterior foundation wall</w:t>
      </w:r>
    </w:p>
    <w:p w14:paraId="1124EC8D" w14:textId="2C6E2A2C" w:rsidR="00A74A35" w:rsidRPr="009F6100" w:rsidRDefault="00C91D2B" w:rsidP="00F7560C">
      <w:pPr>
        <w:ind w:left="720"/>
        <w:rPr>
          <w:rFonts w:ascii="Arial" w:hAnsi="Arial" w:cs="Arial"/>
          <w:bCs/>
          <w:highlight w:val="yellow"/>
        </w:rPr>
      </w:pPr>
      <w:r w:rsidRPr="009F6100">
        <w:rPr>
          <w:rFonts w:ascii="Arial" w:hAnsi="Arial" w:cs="Arial"/>
          <w:bCs/>
          <w:highlight w:val="yellow"/>
        </w:rPr>
        <w:t xml:space="preserve">Contractor shall, where reasonably practicable, </w:t>
      </w:r>
      <w:r w:rsidR="00F7560C" w:rsidRPr="009F6100">
        <w:rPr>
          <w:rFonts w:ascii="Arial" w:hAnsi="Arial" w:cs="Arial"/>
          <w:bCs/>
          <w:highlight w:val="yellow"/>
        </w:rPr>
        <w:t>install water services on private property using trenchless methods</w:t>
      </w:r>
      <w:r w:rsidR="00A704BB" w:rsidRPr="009F6100">
        <w:rPr>
          <w:rFonts w:ascii="Arial" w:hAnsi="Arial" w:cs="Arial"/>
          <w:bCs/>
          <w:highlight w:val="yellow"/>
        </w:rPr>
        <w:t>.  If the contractor is unable to install the services using trenchless methods, the water service shall be installed using open cut</w:t>
      </w:r>
      <w:r w:rsidR="005222C9" w:rsidRPr="009F6100">
        <w:rPr>
          <w:rFonts w:ascii="Arial" w:hAnsi="Arial" w:cs="Arial"/>
          <w:bCs/>
          <w:highlight w:val="yellow"/>
        </w:rPr>
        <w:t xml:space="preserve"> and </w:t>
      </w:r>
      <w:r w:rsidR="00795738" w:rsidRPr="009F6100">
        <w:rPr>
          <w:rFonts w:ascii="Arial" w:hAnsi="Arial" w:cs="Arial"/>
          <w:bCs/>
          <w:highlight w:val="yellow"/>
        </w:rPr>
        <w:t xml:space="preserve">any </w:t>
      </w:r>
      <w:r w:rsidR="005222C9" w:rsidRPr="009F6100">
        <w:rPr>
          <w:rFonts w:ascii="Arial" w:hAnsi="Arial" w:cs="Arial"/>
          <w:bCs/>
          <w:highlight w:val="yellow"/>
        </w:rPr>
        <w:t xml:space="preserve">required restorations </w:t>
      </w:r>
      <w:r w:rsidR="00795738" w:rsidRPr="009F6100">
        <w:rPr>
          <w:rFonts w:ascii="Arial" w:hAnsi="Arial" w:cs="Arial"/>
          <w:bCs/>
          <w:highlight w:val="yellow"/>
        </w:rPr>
        <w:t xml:space="preserve">shall be completed </w:t>
      </w:r>
      <w:r w:rsidR="005222C9" w:rsidRPr="009F6100">
        <w:rPr>
          <w:rFonts w:ascii="Arial" w:hAnsi="Arial" w:cs="Arial"/>
          <w:bCs/>
          <w:highlight w:val="yellow"/>
        </w:rPr>
        <w:t xml:space="preserve">as per </w:t>
      </w:r>
      <w:r w:rsidR="007E663B" w:rsidRPr="009F6100">
        <w:rPr>
          <w:rFonts w:ascii="Arial" w:hAnsi="Arial" w:cs="Arial"/>
          <w:bCs/>
          <w:highlight w:val="yellow"/>
        </w:rPr>
        <w:t xml:space="preserve">the contract documents.  </w:t>
      </w:r>
    </w:p>
    <w:p w14:paraId="3A23D81B" w14:textId="1BE1C1BF" w:rsidR="007E663B" w:rsidRPr="009F6100" w:rsidRDefault="007E663B" w:rsidP="00F7560C">
      <w:pPr>
        <w:ind w:left="720"/>
        <w:rPr>
          <w:rFonts w:ascii="Arial" w:hAnsi="Arial" w:cs="Arial"/>
          <w:bCs/>
          <w:highlight w:val="yellow"/>
        </w:rPr>
      </w:pPr>
      <w:r w:rsidRPr="009F6100">
        <w:rPr>
          <w:rFonts w:ascii="Arial" w:hAnsi="Arial" w:cs="Arial"/>
          <w:bCs/>
          <w:highlight w:val="yellow"/>
        </w:rPr>
        <w:t>The contractor is to replace and/or reinstate any perimeter weeping tile, outside insulation or foundation waterproofing damaged during the installation of services.</w:t>
      </w:r>
    </w:p>
    <w:p w14:paraId="11E6C905" w14:textId="77777777" w:rsidR="002A7D10" w:rsidRPr="009F6100" w:rsidRDefault="002A7D10" w:rsidP="002A7D10">
      <w:pPr>
        <w:pStyle w:val="NoSpacing"/>
        <w:tabs>
          <w:tab w:val="left" w:pos="720"/>
        </w:tabs>
        <w:spacing w:after="0"/>
        <w:ind w:left="720"/>
        <w:rPr>
          <w:highlight w:val="yellow"/>
        </w:rPr>
      </w:pPr>
      <w:r w:rsidRPr="009F6100">
        <w:rPr>
          <w:highlight w:val="yellow"/>
        </w:rPr>
        <w:t>No unions or couplings will be allowed on the water service on private property without the approval for the General Manager.  Approved couplings can be used to connect to the existing service outside the foundation.</w:t>
      </w:r>
    </w:p>
    <w:p w14:paraId="477D020F" w14:textId="77777777" w:rsidR="00EE773F" w:rsidRDefault="002A7D10" w:rsidP="00EE773F">
      <w:pPr>
        <w:pStyle w:val="NoSpacing"/>
        <w:tabs>
          <w:tab w:val="left" w:pos="720"/>
        </w:tabs>
        <w:spacing w:after="0"/>
        <w:ind w:left="720"/>
      </w:pPr>
      <w:r w:rsidRPr="009F6100">
        <w:rPr>
          <w:highlight w:val="yellow"/>
        </w:rPr>
        <w:t>The existing service is to be abandoned, and the service box to be left in the closed position with the top 0.3m of the cap/stack assembly removed and area restored accordingly.</w:t>
      </w:r>
      <w:r>
        <w:t xml:space="preserve">  </w:t>
      </w:r>
    </w:p>
    <w:p w14:paraId="54F5BD95" w14:textId="08D01F05" w:rsidR="003C2E84" w:rsidRPr="003C2E84" w:rsidRDefault="003C2E84" w:rsidP="00EE773F">
      <w:pPr>
        <w:pStyle w:val="NoSpacing"/>
        <w:tabs>
          <w:tab w:val="left" w:pos="720"/>
        </w:tabs>
        <w:spacing w:after="0"/>
        <w:ind w:left="720"/>
        <w:rPr>
          <w:b/>
          <w:bCs/>
        </w:rPr>
      </w:pPr>
      <w:r w:rsidRPr="003C2E84">
        <w:rPr>
          <w:b/>
          <w:bCs/>
        </w:rPr>
        <w:t>441.07.23</w:t>
      </w:r>
      <w:r w:rsidRPr="003C2E84">
        <w:rPr>
          <w:b/>
          <w:bCs/>
        </w:rPr>
        <w:tab/>
        <w:t>Thrust Restraints</w:t>
      </w:r>
    </w:p>
    <w:p w14:paraId="02E228A4" w14:textId="01D7B36C" w:rsidR="003C2E84" w:rsidRDefault="003C2E84" w:rsidP="00EE773F">
      <w:pPr>
        <w:pStyle w:val="NoSpacing"/>
        <w:tabs>
          <w:tab w:val="left" w:pos="720"/>
        </w:tabs>
        <w:spacing w:after="0"/>
        <w:ind w:left="720"/>
      </w:pPr>
      <w:r>
        <w:t>Delete Paragraph 2 and replace with the following:</w:t>
      </w:r>
    </w:p>
    <w:p w14:paraId="7B6FEB67" w14:textId="72E62CD8" w:rsidR="003C2E84" w:rsidRDefault="003C2E84" w:rsidP="00EE773F">
      <w:pPr>
        <w:pStyle w:val="NoSpacing"/>
        <w:tabs>
          <w:tab w:val="left" w:pos="720"/>
        </w:tabs>
        <w:spacing w:after="0"/>
        <w:ind w:left="720"/>
      </w:pPr>
      <w:r>
        <w:t>Thrust restraints shall be mechanical restraint devices.  Concrete thrust blocking shall be used in addition to mechanical restraints.  Thrust blocking for pipes under 400mm shall be as per OPSD 1103.010 &amp; 1103.020, for pipes 400mm and greater shall be as per GSSD 1103.030 and 1103.040.</w:t>
      </w:r>
    </w:p>
    <w:p w14:paraId="12D2B378" w14:textId="77777777" w:rsidR="00EE773F" w:rsidRDefault="006641E6" w:rsidP="00EE773F">
      <w:pPr>
        <w:pStyle w:val="NoSpacing"/>
        <w:tabs>
          <w:tab w:val="left" w:pos="720"/>
        </w:tabs>
        <w:spacing w:after="0"/>
        <w:ind w:left="720"/>
        <w:rPr>
          <w:rFonts w:cs="Arial"/>
          <w:b/>
        </w:rPr>
      </w:pPr>
      <w:r>
        <w:rPr>
          <w:rFonts w:cs="Arial"/>
          <w:b/>
        </w:rPr>
        <w:t xml:space="preserve">441.10 </w:t>
      </w:r>
      <w:r w:rsidR="00CC1450">
        <w:rPr>
          <w:rFonts w:cs="Arial"/>
          <w:b/>
        </w:rPr>
        <w:tab/>
      </w:r>
      <w:r>
        <w:rPr>
          <w:rFonts w:cs="Arial"/>
          <w:b/>
        </w:rPr>
        <w:t>Basis of Payment</w:t>
      </w:r>
    </w:p>
    <w:p w14:paraId="0A1F90C0" w14:textId="77777777" w:rsidR="00EE773F" w:rsidRDefault="00F05382" w:rsidP="00EE773F">
      <w:pPr>
        <w:pStyle w:val="NoSpacing"/>
        <w:tabs>
          <w:tab w:val="left" w:pos="720"/>
        </w:tabs>
        <w:spacing w:after="0"/>
        <w:ind w:left="720"/>
        <w:rPr>
          <w:rFonts w:cs="Arial"/>
          <w:b/>
        </w:rPr>
      </w:pPr>
      <w:r>
        <w:rPr>
          <w:rFonts w:cs="Arial"/>
          <w:b/>
        </w:rPr>
        <w:t>441.10.01</w:t>
      </w:r>
      <w:r>
        <w:rPr>
          <w:rFonts w:cs="Arial"/>
          <w:b/>
        </w:rPr>
        <w:tab/>
        <w:t>Valves – Item</w:t>
      </w:r>
    </w:p>
    <w:p w14:paraId="58FB72D5" w14:textId="0D4423D6" w:rsidR="00F05382" w:rsidRPr="00EE773F" w:rsidRDefault="00F05382" w:rsidP="00EE773F">
      <w:pPr>
        <w:pStyle w:val="NoSpacing"/>
        <w:tabs>
          <w:tab w:val="left" w:pos="720"/>
        </w:tabs>
        <w:spacing w:after="0"/>
        <w:ind w:left="720"/>
        <w:rPr>
          <w:rFonts w:cs="Arial"/>
          <w:b/>
        </w:rPr>
      </w:pPr>
      <w:r>
        <w:rPr>
          <w:rFonts w:cs="Arial"/>
          <w:b/>
        </w:rPr>
        <w:t>Add in the following:</w:t>
      </w:r>
    </w:p>
    <w:p w14:paraId="4315D8DE" w14:textId="155BB75C" w:rsidR="00AA3F6D" w:rsidRDefault="00447C4D" w:rsidP="008302E9">
      <w:pPr>
        <w:pStyle w:val="NoSpacing"/>
        <w:numPr>
          <w:ilvl w:val="0"/>
          <w:numId w:val="2"/>
        </w:numPr>
        <w:spacing w:after="0"/>
        <w:rPr>
          <w:lang w:val="en-CA"/>
        </w:rPr>
      </w:pPr>
      <w:r>
        <w:rPr>
          <w:lang w:val="en-CA"/>
        </w:rPr>
        <w:t>A</w:t>
      </w:r>
      <w:r w:rsidR="00AA3F6D">
        <w:rPr>
          <w:lang w:val="en-CA"/>
        </w:rPr>
        <w:t>djustments</w:t>
      </w:r>
      <w:r>
        <w:rPr>
          <w:lang w:val="en-CA"/>
        </w:rPr>
        <w:t xml:space="preserve"> of valves</w:t>
      </w:r>
      <w:r w:rsidR="00AA3F6D">
        <w:rPr>
          <w:lang w:val="en-CA"/>
        </w:rPr>
        <w:t xml:space="preserve"> to final asphalt grade.</w:t>
      </w:r>
    </w:p>
    <w:p w14:paraId="7F4BCB56" w14:textId="77777777" w:rsidR="00AA3F6D" w:rsidRDefault="00AA3F6D" w:rsidP="00511B8D">
      <w:pPr>
        <w:rPr>
          <w:rFonts w:ascii="Arial" w:hAnsi="Arial" w:cs="Arial"/>
        </w:rPr>
      </w:pPr>
    </w:p>
    <w:p w14:paraId="4C53DCA9" w14:textId="7FDF89A6" w:rsidR="009F6100" w:rsidRPr="00D539D8" w:rsidRDefault="00D539D8" w:rsidP="00D539D8">
      <w:pPr>
        <w:pStyle w:val="ListParagraph"/>
        <w:numPr>
          <w:ilvl w:val="0"/>
          <w:numId w:val="3"/>
        </w:numPr>
        <w:rPr>
          <w:rFonts w:ascii="Arial" w:hAnsi="Arial" w:cs="Arial"/>
        </w:rPr>
      </w:pPr>
      <w:r>
        <w:rPr>
          <w:rFonts w:ascii="Arial" w:hAnsi="Arial" w:cs="Arial"/>
        </w:rPr>
        <w:t>Designer Considerations</w:t>
      </w:r>
    </w:p>
    <w:p w14:paraId="1C074A0B" w14:textId="1B7891A8" w:rsidR="009F6100" w:rsidRDefault="00F251DA" w:rsidP="00511B8D">
      <w:pPr>
        <w:rPr>
          <w:rFonts w:ascii="Arial" w:hAnsi="Arial" w:cs="Arial"/>
        </w:rPr>
      </w:pPr>
      <w:r w:rsidRPr="00F251DA">
        <w:rPr>
          <w:rFonts w:ascii="Arial" w:hAnsi="Arial" w:cs="Arial"/>
          <w:highlight w:val="yellow"/>
        </w:rPr>
        <w:t xml:space="preserve">To be included when installing new services on </w:t>
      </w:r>
      <w:r w:rsidR="002C1D6F">
        <w:rPr>
          <w:rFonts w:ascii="Arial" w:hAnsi="Arial" w:cs="Arial"/>
          <w:highlight w:val="yellow"/>
        </w:rPr>
        <w:t xml:space="preserve">private </w:t>
      </w:r>
      <w:r w:rsidRPr="00F251DA">
        <w:rPr>
          <w:rFonts w:ascii="Arial" w:hAnsi="Arial" w:cs="Arial"/>
          <w:highlight w:val="yellow"/>
        </w:rPr>
        <w:t>property</w:t>
      </w:r>
    </w:p>
    <w:p w14:paraId="68351999" w14:textId="1F8B7A68" w:rsidR="00F251DA" w:rsidRPr="006A4247" w:rsidRDefault="00F251DA" w:rsidP="00511B8D">
      <w:pPr>
        <w:rPr>
          <w:rFonts w:ascii="Arial" w:hAnsi="Arial" w:cs="Arial"/>
        </w:rPr>
      </w:pPr>
      <w:r w:rsidRPr="00A80702">
        <w:rPr>
          <w:rFonts w:ascii="Arial" w:hAnsi="Arial" w:cs="Arial"/>
          <w:highlight w:val="green"/>
        </w:rPr>
        <w:t xml:space="preserve">To be included </w:t>
      </w:r>
      <w:r w:rsidR="00A80702" w:rsidRPr="00A80702">
        <w:rPr>
          <w:rFonts w:ascii="Arial" w:hAnsi="Arial" w:cs="Arial"/>
          <w:highlight w:val="green"/>
        </w:rPr>
        <w:t>on projects when nitrile gaskets are required.</w:t>
      </w:r>
    </w:p>
    <w:sectPr w:rsidR="00F251DA" w:rsidRPr="006A424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0D2D" w14:textId="77777777" w:rsidR="007A6D69" w:rsidRDefault="007A6D69" w:rsidP="0036637F">
      <w:pPr>
        <w:spacing w:after="0" w:line="240" w:lineRule="auto"/>
      </w:pPr>
      <w:r>
        <w:separator/>
      </w:r>
    </w:p>
  </w:endnote>
  <w:endnote w:type="continuationSeparator" w:id="0">
    <w:p w14:paraId="71632EB3" w14:textId="77777777" w:rsidR="007A6D69" w:rsidRDefault="007A6D69" w:rsidP="0036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CA3D" w14:textId="55A544AD" w:rsidR="0036637F" w:rsidRPr="00383483" w:rsidRDefault="00383483">
    <w:pPr>
      <w:pStyle w:val="Footer"/>
      <w:rPr>
        <w:rFonts w:ascii="Times New Roman" w:hAnsi="Times New Roman" w:cs="Times New Roman"/>
        <w:sz w:val="24"/>
        <w:szCs w:val="24"/>
      </w:rPr>
    </w:pPr>
    <w:r w:rsidRPr="00383483">
      <w:rPr>
        <w:rFonts w:ascii="Times New Roman" w:hAnsi="Times New Roman" w:cs="Times New Roman"/>
        <w:sz w:val="24"/>
        <w:szCs w:val="24"/>
      </w:rPr>
      <w:t>441</w:t>
    </w:r>
    <w:r w:rsidR="0036637F" w:rsidRPr="00383483">
      <w:rPr>
        <w:rFonts w:ascii="Times New Roman" w:hAnsi="Times New Roman" w:cs="Times New Roman"/>
        <w:sz w:val="24"/>
        <w:szCs w:val="24"/>
      </w:rPr>
      <w:t xml:space="preserve"> MUNI – </w:t>
    </w:r>
    <w:r w:rsidRPr="00383483">
      <w:rPr>
        <w:rFonts w:ascii="Times New Roman" w:hAnsi="Times New Roman" w:cs="Times New Roman"/>
        <w:sz w:val="24"/>
        <w:szCs w:val="24"/>
      </w:rPr>
      <w:t>Watermain Installation in Open Cut</w:t>
    </w:r>
    <w:r w:rsidR="0036637F" w:rsidRPr="00383483">
      <w:rPr>
        <w:rFonts w:ascii="Times New Roman" w:hAnsi="Times New Roman" w:cs="Times New Roman"/>
        <w:sz w:val="24"/>
        <w:szCs w:val="24"/>
      </w:rPr>
      <w:tab/>
    </w:r>
    <w:r w:rsidR="006031EB">
      <w:rPr>
        <w:rFonts w:ascii="Times New Roman" w:hAnsi="Times New Roman" w:cs="Times New Roman"/>
        <w:sz w:val="24"/>
        <w:szCs w:val="24"/>
      </w:rPr>
      <w:t>April</w:t>
    </w:r>
    <w:r w:rsidRPr="00383483">
      <w:rPr>
        <w:rFonts w:ascii="Times New Roman" w:hAnsi="Times New Roman" w:cs="Times New Roman"/>
        <w:sz w:val="24"/>
        <w:szCs w:val="24"/>
      </w:rPr>
      <w:t xml:space="preserve"> 202</w:t>
    </w:r>
    <w:r w:rsidR="006031EB">
      <w:rPr>
        <w:rFonts w:ascii="Times New Roman" w:hAnsi="Times New Roman" w:cs="Times New Roman"/>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F9F70" w14:textId="77777777" w:rsidR="007A6D69" w:rsidRDefault="007A6D69" w:rsidP="0036637F">
      <w:pPr>
        <w:spacing w:after="0" w:line="240" w:lineRule="auto"/>
      </w:pPr>
      <w:r>
        <w:separator/>
      </w:r>
    </w:p>
  </w:footnote>
  <w:footnote w:type="continuationSeparator" w:id="0">
    <w:p w14:paraId="0594D372" w14:textId="77777777" w:rsidR="007A6D69" w:rsidRDefault="007A6D69" w:rsidP="00366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26CB"/>
    <w:multiLevelType w:val="hybridMultilevel"/>
    <w:tmpl w:val="179C2672"/>
    <w:lvl w:ilvl="0" w:tplc="62AAA93C">
      <w:start w:val="20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91B789C"/>
    <w:multiLevelType w:val="hybridMultilevel"/>
    <w:tmpl w:val="31E45E2A"/>
    <w:lvl w:ilvl="0" w:tplc="3684AD0C">
      <w:start w:val="441"/>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77513FFE"/>
    <w:multiLevelType w:val="hybridMultilevel"/>
    <w:tmpl w:val="053C5302"/>
    <w:lvl w:ilvl="0" w:tplc="8072FF7C">
      <w:start w:val="1"/>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49997268">
    <w:abstractNumId w:val="0"/>
  </w:num>
  <w:num w:numId="2" w16cid:durableId="661927456">
    <w:abstractNumId w:val="1"/>
  </w:num>
  <w:num w:numId="3" w16cid:durableId="1969897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8D"/>
    <w:rsid w:val="00090732"/>
    <w:rsid w:val="00092F42"/>
    <w:rsid w:val="000C5473"/>
    <w:rsid w:val="00126B2F"/>
    <w:rsid w:val="001316F8"/>
    <w:rsid w:val="001A4392"/>
    <w:rsid w:val="00207723"/>
    <w:rsid w:val="00223B62"/>
    <w:rsid w:val="002A7D10"/>
    <w:rsid w:val="002C1D6F"/>
    <w:rsid w:val="002D30AB"/>
    <w:rsid w:val="003065F1"/>
    <w:rsid w:val="00320F81"/>
    <w:rsid w:val="0032137A"/>
    <w:rsid w:val="00325A67"/>
    <w:rsid w:val="0036637F"/>
    <w:rsid w:val="00383483"/>
    <w:rsid w:val="00396229"/>
    <w:rsid w:val="003C2E84"/>
    <w:rsid w:val="00431726"/>
    <w:rsid w:val="00447C4D"/>
    <w:rsid w:val="0050389D"/>
    <w:rsid w:val="00511B8D"/>
    <w:rsid w:val="005222C9"/>
    <w:rsid w:val="005B20A6"/>
    <w:rsid w:val="005C0884"/>
    <w:rsid w:val="005E21B7"/>
    <w:rsid w:val="006031EB"/>
    <w:rsid w:val="006641E6"/>
    <w:rsid w:val="006A4247"/>
    <w:rsid w:val="006F38F1"/>
    <w:rsid w:val="007851FF"/>
    <w:rsid w:val="00795738"/>
    <w:rsid w:val="007A6D69"/>
    <w:rsid w:val="007E663B"/>
    <w:rsid w:val="008302E9"/>
    <w:rsid w:val="009F6100"/>
    <w:rsid w:val="00A50A5D"/>
    <w:rsid w:val="00A704BB"/>
    <w:rsid w:val="00A74A35"/>
    <w:rsid w:val="00A80702"/>
    <w:rsid w:val="00A86B6B"/>
    <w:rsid w:val="00AA3F6D"/>
    <w:rsid w:val="00AC2DEB"/>
    <w:rsid w:val="00BD6660"/>
    <w:rsid w:val="00BE251F"/>
    <w:rsid w:val="00BF4AC2"/>
    <w:rsid w:val="00C5685E"/>
    <w:rsid w:val="00C91D2B"/>
    <w:rsid w:val="00CC1450"/>
    <w:rsid w:val="00CC1650"/>
    <w:rsid w:val="00CF32D4"/>
    <w:rsid w:val="00CF61ED"/>
    <w:rsid w:val="00D539D8"/>
    <w:rsid w:val="00D65B4E"/>
    <w:rsid w:val="00D74CBF"/>
    <w:rsid w:val="00D97D41"/>
    <w:rsid w:val="00DF553A"/>
    <w:rsid w:val="00E12A8A"/>
    <w:rsid w:val="00E13905"/>
    <w:rsid w:val="00E42037"/>
    <w:rsid w:val="00E859FE"/>
    <w:rsid w:val="00EE773F"/>
    <w:rsid w:val="00F05382"/>
    <w:rsid w:val="00F20D1B"/>
    <w:rsid w:val="00F251DA"/>
    <w:rsid w:val="00F336A4"/>
    <w:rsid w:val="00F7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43BA"/>
  <w15:chartTrackingRefBased/>
  <w15:docId w15:val="{D4ACD2EF-30B0-4412-97D9-465C35FA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8D"/>
  </w:style>
  <w:style w:type="paragraph" w:styleId="Heading6">
    <w:name w:val="heading 6"/>
    <w:basedOn w:val="Normal"/>
    <w:next w:val="Normal"/>
    <w:link w:val="Heading6Char"/>
    <w:uiPriority w:val="9"/>
    <w:unhideWhenUsed/>
    <w:qFormat/>
    <w:rsid w:val="00223B62"/>
    <w:pPr>
      <w:autoSpaceDE w:val="0"/>
      <w:autoSpaceDN w:val="0"/>
      <w:adjustRightInd w:val="0"/>
      <w:spacing w:before="240" w:after="60" w:line="240" w:lineRule="auto"/>
      <w:outlineLvl w:val="5"/>
    </w:pPr>
    <w:rPr>
      <w:rFonts w:ascii="Arial" w:eastAsia="Times New Roman" w:hAnsi="Arial"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4AC2"/>
    <w:rPr>
      <w:sz w:val="16"/>
      <w:szCs w:val="16"/>
    </w:rPr>
  </w:style>
  <w:style w:type="paragraph" w:styleId="CommentText">
    <w:name w:val="annotation text"/>
    <w:basedOn w:val="Normal"/>
    <w:link w:val="CommentTextChar"/>
    <w:uiPriority w:val="99"/>
    <w:unhideWhenUsed/>
    <w:rsid w:val="00BF4AC2"/>
    <w:pPr>
      <w:spacing w:line="240" w:lineRule="auto"/>
    </w:pPr>
    <w:rPr>
      <w:sz w:val="20"/>
      <w:szCs w:val="20"/>
    </w:rPr>
  </w:style>
  <w:style w:type="character" w:customStyle="1" w:styleId="CommentTextChar">
    <w:name w:val="Comment Text Char"/>
    <w:basedOn w:val="DefaultParagraphFont"/>
    <w:link w:val="CommentText"/>
    <w:uiPriority w:val="99"/>
    <w:rsid w:val="00BF4AC2"/>
    <w:rPr>
      <w:sz w:val="20"/>
      <w:szCs w:val="20"/>
    </w:rPr>
  </w:style>
  <w:style w:type="paragraph" w:styleId="CommentSubject">
    <w:name w:val="annotation subject"/>
    <w:basedOn w:val="CommentText"/>
    <w:next w:val="CommentText"/>
    <w:link w:val="CommentSubjectChar"/>
    <w:uiPriority w:val="99"/>
    <w:semiHidden/>
    <w:unhideWhenUsed/>
    <w:rsid w:val="00BF4AC2"/>
    <w:rPr>
      <w:b/>
      <w:bCs/>
    </w:rPr>
  </w:style>
  <w:style w:type="character" w:customStyle="1" w:styleId="CommentSubjectChar">
    <w:name w:val="Comment Subject Char"/>
    <w:basedOn w:val="CommentTextChar"/>
    <w:link w:val="CommentSubject"/>
    <w:uiPriority w:val="99"/>
    <w:semiHidden/>
    <w:rsid w:val="00BF4AC2"/>
    <w:rPr>
      <w:b/>
      <w:bCs/>
      <w:sz w:val="20"/>
      <w:szCs w:val="20"/>
    </w:rPr>
  </w:style>
  <w:style w:type="character" w:customStyle="1" w:styleId="Heading6Char">
    <w:name w:val="Heading 6 Char"/>
    <w:basedOn w:val="DefaultParagraphFont"/>
    <w:link w:val="Heading6"/>
    <w:uiPriority w:val="9"/>
    <w:rsid w:val="00223B62"/>
    <w:rPr>
      <w:rFonts w:ascii="Arial" w:eastAsia="Times New Roman" w:hAnsi="Arial" w:cs="Times New Roman"/>
      <w:b/>
      <w:bCs/>
      <w:lang w:val="x-none" w:eastAsia="x-none"/>
    </w:rPr>
  </w:style>
  <w:style w:type="character" w:styleId="Strong">
    <w:name w:val="Strong"/>
    <w:uiPriority w:val="22"/>
    <w:qFormat/>
    <w:rsid w:val="00223B62"/>
    <w:rPr>
      <w:rFonts w:ascii="Arial" w:hAnsi="Arial"/>
      <w:b/>
      <w:bCs/>
      <w:sz w:val="22"/>
    </w:rPr>
  </w:style>
  <w:style w:type="paragraph" w:styleId="NoSpacing">
    <w:name w:val="No Spacing"/>
    <w:link w:val="NoSpacingChar"/>
    <w:uiPriority w:val="1"/>
    <w:qFormat/>
    <w:rsid w:val="00223B62"/>
    <w:pPr>
      <w:autoSpaceDE w:val="0"/>
      <w:autoSpaceDN w:val="0"/>
      <w:adjustRightInd w:val="0"/>
      <w:spacing w:before="240" w:after="240" w:line="240" w:lineRule="auto"/>
    </w:pPr>
    <w:rPr>
      <w:rFonts w:ascii="Arial" w:eastAsia="Calibri" w:hAnsi="Arial" w:cs="Times New Roman"/>
      <w:szCs w:val="24"/>
    </w:rPr>
  </w:style>
  <w:style w:type="character" w:customStyle="1" w:styleId="NoSpacingChar">
    <w:name w:val="No Spacing Char"/>
    <w:link w:val="NoSpacing"/>
    <w:uiPriority w:val="1"/>
    <w:rsid w:val="00223B62"/>
    <w:rPr>
      <w:rFonts w:ascii="Arial" w:eastAsia="Calibri" w:hAnsi="Arial" w:cs="Times New Roman"/>
      <w:szCs w:val="24"/>
    </w:rPr>
  </w:style>
  <w:style w:type="paragraph" w:styleId="ListParagraph">
    <w:name w:val="List Paragraph"/>
    <w:basedOn w:val="Normal"/>
    <w:uiPriority w:val="34"/>
    <w:qFormat/>
    <w:rsid w:val="00223B62"/>
    <w:pPr>
      <w:ind w:left="720"/>
      <w:contextualSpacing/>
    </w:pPr>
  </w:style>
  <w:style w:type="paragraph" w:styleId="Header">
    <w:name w:val="header"/>
    <w:basedOn w:val="Normal"/>
    <w:link w:val="HeaderChar"/>
    <w:uiPriority w:val="99"/>
    <w:unhideWhenUsed/>
    <w:rsid w:val="00366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37F"/>
  </w:style>
  <w:style w:type="paragraph" w:styleId="Footer">
    <w:name w:val="footer"/>
    <w:basedOn w:val="Normal"/>
    <w:link w:val="FooterChar"/>
    <w:uiPriority w:val="99"/>
    <w:unhideWhenUsed/>
    <w:rsid w:val="00366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Thomson</dc:creator>
  <cp:keywords/>
  <dc:description/>
  <cp:lastModifiedBy>Curtis Thomson</cp:lastModifiedBy>
  <cp:revision>2</cp:revision>
  <dcterms:created xsi:type="dcterms:W3CDTF">2025-04-15T14:59:00Z</dcterms:created>
  <dcterms:modified xsi:type="dcterms:W3CDTF">2025-04-15T14:59:00Z</dcterms:modified>
</cp:coreProperties>
</file>