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0DC9A" w14:textId="77777777" w:rsidR="002E268D" w:rsidRPr="00DD4ACE" w:rsidRDefault="002E268D" w:rsidP="002E268D">
      <w:pPr>
        <w:spacing w:before="240"/>
        <w:rPr>
          <w:rFonts w:ascii="Arial" w:hAnsi="Arial" w:cs="Arial"/>
          <w:b/>
          <w:sz w:val="22"/>
          <w:szCs w:val="22"/>
        </w:rPr>
      </w:pPr>
      <w:r w:rsidRPr="00DD4ACE">
        <w:rPr>
          <w:rFonts w:ascii="Arial" w:hAnsi="Arial" w:cs="Arial"/>
          <w:b/>
          <w:sz w:val="22"/>
          <w:szCs w:val="22"/>
        </w:rPr>
        <w:t xml:space="preserve">Placing </w:t>
      </w:r>
      <w:r>
        <w:rPr>
          <w:rFonts w:ascii="Arial" w:hAnsi="Arial" w:cs="Arial"/>
          <w:b/>
          <w:sz w:val="22"/>
          <w:szCs w:val="22"/>
        </w:rPr>
        <w:t xml:space="preserve">Hot Mix </w:t>
      </w:r>
      <w:r w:rsidRPr="00DD4ACE">
        <w:rPr>
          <w:rFonts w:ascii="Arial" w:hAnsi="Arial" w:cs="Arial"/>
          <w:b/>
          <w:sz w:val="22"/>
          <w:szCs w:val="22"/>
        </w:rPr>
        <w:t>Asphalt (</w:t>
      </w:r>
      <w:r>
        <w:rPr>
          <w:rFonts w:ascii="Arial" w:hAnsi="Arial" w:cs="Arial"/>
          <w:b/>
          <w:sz w:val="22"/>
          <w:szCs w:val="22"/>
        </w:rPr>
        <w:t>All Types)</w:t>
      </w:r>
    </w:p>
    <w:p w14:paraId="19ABEEEB" w14:textId="77777777" w:rsidR="002E268D" w:rsidRPr="001C2421" w:rsidRDefault="002E268D" w:rsidP="002E268D">
      <w:pPr>
        <w:pStyle w:val="NoSpacing"/>
        <w:tabs>
          <w:tab w:val="left" w:pos="720"/>
        </w:tabs>
        <w:rPr>
          <w:rFonts w:cs="Arial"/>
          <w:szCs w:val="22"/>
        </w:rPr>
      </w:pPr>
      <w:r w:rsidRPr="001C2421">
        <w:rPr>
          <w:rFonts w:cs="Arial"/>
          <w:szCs w:val="22"/>
        </w:rPr>
        <w:t>Spec</w:t>
      </w:r>
      <w:r w:rsidRPr="001C2421">
        <w:rPr>
          <w:rFonts w:cs="Arial"/>
          <w:szCs w:val="22"/>
        </w:rPr>
        <w:tab/>
        <w:t>311 MUNI</w:t>
      </w:r>
    </w:p>
    <w:p w14:paraId="73F96138" w14:textId="77777777" w:rsidR="002E268D" w:rsidRDefault="002E268D" w:rsidP="002E268D">
      <w:pPr>
        <w:pStyle w:val="NoSpacing"/>
        <w:tabs>
          <w:tab w:val="left" w:pos="720"/>
        </w:tabs>
        <w:rPr>
          <w:rFonts w:cs="Arial"/>
          <w:b/>
          <w:bCs/>
          <w:szCs w:val="22"/>
        </w:rPr>
      </w:pPr>
      <w:r w:rsidRPr="001C2421">
        <w:rPr>
          <w:rFonts w:cs="Arial"/>
          <w:b/>
          <w:bCs/>
          <w:szCs w:val="22"/>
        </w:rPr>
        <w:t>S.P.</w:t>
      </w:r>
      <w:r w:rsidRPr="001C2421">
        <w:rPr>
          <w:rFonts w:cs="Arial"/>
          <w:b/>
          <w:bCs/>
          <w:szCs w:val="22"/>
        </w:rPr>
        <w:tab/>
        <w:t>#</w:t>
      </w:r>
    </w:p>
    <w:p w14:paraId="2B257552" w14:textId="77777777" w:rsidR="00A13E0F" w:rsidRDefault="00A13E0F" w:rsidP="00A13E0F">
      <w:pPr>
        <w:pStyle w:val="NoSpacing"/>
        <w:rPr>
          <w:b/>
        </w:rPr>
      </w:pPr>
      <w:r>
        <w:rPr>
          <w:b/>
        </w:rPr>
        <w:t>311.02</w:t>
      </w:r>
      <w:r>
        <w:rPr>
          <w:b/>
        </w:rPr>
        <w:tab/>
      </w:r>
      <w:r>
        <w:rPr>
          <w:b/>
        </w:rPr>
        <w:tab/>
        <w:t>References</w:t>
      </w:r>
    </w:p>
    <w:p w14:paraId="5712938B" w14:textId="77777777" w:rsidR="00A13E0F" w:rsidRDefault="00A13E0F" w:rsidP="00A13E0F">
      <w:pPr>
        <w:pStyle w:val="NoSpacing"/>
        <w:rPr>
          <w:b/>
        </w:rPr>
      </w:pPr>
      <w:r>
        <w:rPr>
          <w:b/>
        </w:rPr>
        <w:tab/>
        <w:t>Add in the following:</w:t>
      </w:r>
    </w:p>
    <w:p w14:paraId="7EB323A5" w14:textId="6D8DA489" w:rsidR="00A13E0F" w:rsidRPr="00710A6A" w:rsidRDefault="00A13E0F" w:rsidP="00A13E0F">
      <w:pPr>
        <w:pStyle w:val="NoSpacing"/>
        <w:rPr>
          <w:bCs/>
        </w:rPr>
      </w:pPr>
      <w:r>
        <w:rPr>
          <w:b/>
        </w:rPr>
        <w:tab/>
      </w:r>
      <w:r>
        <w:rPr>
          <w:bCs/>
        </w:rPr>
        <w:t>OPSS 310</w:t>
      </w:r>
      <w:r w:rsidR="004045CD">
        <w:rPr>
          <w:bCs/>
        </w:rPr>
        <w:t xml:space="preserve"> MUNI</w:t>
      </w:r>
      <w:r w:rsidR="004045CD">
        <w:rPr>
          <w:bCs/>
        </w:rPr>
        <w:tab/>
      </w:r>
      <w:r>
        <w:rPr>
          <w:bCs/>
        </w:rPr>
        <w:t>Hot Mix Asphalt</w:t>
      </w:r>
    </w:p>
    <w:p w14:paraId="64256D47" w14:textId="4C7F44C3" w:rsidR="00A13E0F" w:rsidRPr="00032B88" w:rsidRDefault="00A13E0F" w:rsidP="00A13E0F">
      <w:pPr>
        <w:pStyle w:val="NoSpacing"/>
        <w:tabs>
          <w:tab w:val="left" w:pos="720"/>
        </w:tabs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032B88">
        <w:rPr>
          <w:rFonts w:cs="Arial"/>
          <w:b/>
          <w:bCs/>
          <w:szCs w:val="22"/>
        </w:rPr>
        <w:t xml:space="preserve">311.07 </w:t>
      </w:r>
      <w:r w:rsidRPr="00032B88">
        <w:rPr>
          <w:rFonts w:cs="Arial"/>
          <w:b/>
          <w:bCs/>
          <w:szCs w:val="22"/>
        </w:rPr>
        <w:tab/>
        <w:t xml:space="preserve">Construction </w:t>
      </w:r>
    </w:p>
    <w:p w14:paraId="0ADE18F5" w14:textId="77777777" w:rsidR="00A13E0F" w:rsidRPr="00032B88" w:rsidRDefault="00A13E0F" w:rsidP="00A13E0F">
      <w:pPr>
        <w:pStyle w:val="NoSpacing"/>
        <w:tabs>
          <w:tab w:val="left" w:pos="720"/>
        </w:tabs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032B88">
        <w:rPr>
          <w:rFonts w:cs="Arial"/>
          <w:b/>
          <w:bCs/>
          <w:szCs w:val="22"/>
        </w:rPr>
        <w:t xml:space="preserve">311.07.01 </w:t>
      </w:r>
      <w:r>
        <w:rPr>
          <w:rFonts w:cs="Arial"/>
          <w:b/>
          <w:bCs/>
          <w:szCs w:val="22"/>
        </w:rPr>
        <w:tab/>
      </w:r>
      <w:r w:rsidRPr="00032B88">
        <w:rPr>
          <w:rFonts w:cs="Arial"/>
          <w:b/>
          <w:bCs/>
          <w:szCs w:val="22"/>
        </w:rPr>
        <w:t>General</w:t>
      </w:r>
    </w:p>
    <w:p w14:paraId="05703285" w14:textId="77777777" w:rsidR="00A13E0F" w:rsidRPr="00DE5B34" w:rsidRDefault="00A13E0F" w:rsidP="00A13E0F">
      <w:pPr>
        <w:pStyle w:val="NoSpacing"/>
        <w:tabs>
          <w:tab w:val="left" w:pos="720"/>
        </w:tabs>
        <w:rPr>
          <w:rFonts w:cs="Arial"/>
          <w:b/>
          <w:bCs/>
          <w:szCs w:val="22"/>
        </w:rPr>
      </w:pPr>
      <w:r w:rsidRPr="00032B88">
        <w:rPr>
          <w:rFonts w:cs="Arial"/>
          <w:szCs w:val="22"/>
        </w:rPr>
        <w:tab/>
      </w:r>
      <w:r w:rsidRPr="00DE5B34">
        <w:rPr>
          <w:rFonts w:cs="Arial"/>
          <w:b/>
          <w:bCs/>
          <w:szCs w:val="22"/>
        </w:rPr>
        <w:t>Add in the following:</w:t>
      </w:r>
    </w:p>
    <w:p w14:paraId="3C4EBEAE" w14:textId="77777777" w:rsidR="00A13E0F" w:rsidRPr="00032B88" w:rsidRDefault="00A13E0F" w:rsidP="00A13E0F">
      <w:pPr>
        <w:tabs>
          <w:tab w:val="left" w:pos="0"/>
        </w:tabs>
        <w:spacing w:before="240" w:after="240"/>
        <w:ind w:left="720"/>
        <w:rPr>
          <w:rFonts w:ascii="Arial" w:hAnsi="Arial" w:cs="Arial"/>
          <w:sz w:val="22"/>
          <w:szCs w:val="22"/>
        </w:rPr>
      </w:pPr>
      <w:r w:rsidRPr="00032B88">
        <w:rPr>
          <w:rFonts w:ascii="Arial" w:hAnsi="Arial" w:cs="Arial"/>
          <w:sz w:val="22"/>
          <w:szCs w:val="22"/>
        </w:rPr>
        <w:t xml:space="preserve">This specification applies to the placement of asphalt for area such as driveways, parking lots, walkways, boulevards, </w:t>
      </w:r>
      <w:proofErr w:type="gramStart"/>
      <w:r w:rsidRPr="00032B88">
        <w:rPr>
          <w:rFonts w:ascii="Arial" w:hAnsi="Arial" w:cs="Arial"/>
          <w:sz w:val="22"/>
          <w:szCs w:val="22"/>
        </w:rPr>
        <w:t>swales</w:t>
      </w:r>
      <w:proofErr w:type="gramEnd"/>
      <w:r w:rsidRPr="00032B88">
        <w:rPr>
          <w:rFonts w:ascii="Arial" w:hAnsi="Arial" w:cs="Arial"/>
          <w:sz w:val="22"/>
          <w:szCs w:val="22"/>
        </w:rPr>
        <w:t xml:space="preserve"> and patching</w:t>
      </w:r>
      <w:r>
        <w:rPr>
          <w:rFonts w:ascii="Arial" w:hAnsi="Arial" w:cs="Arial"/>
          <w:sz w:val="22"/>
          <w:szCs w:val="22"/>
        </w:rPr>
        <w:t xml:space="preserve"> at the depths indicated below:</w:t>
      </w:r>
    </w:p>
    <w:p w14:paraId="33F5F30D" w14:textId="77777777" w:rsidR="00A13E0F" w:rsidRPr="00032B88" w:rsidRDefault="00A13E0F" w:rsidP="00A13E0F">
      <w:pPr>
        <w:pStyle w:val="NoSpacing"/>
        <w:spacing w:after="0"/>
        <w:ind w:left="720"/>
        <w:rPr>
          <w:rFonts w:cs="Arial"/>
          <w:szCs w:val="22"/>
        </w:rPr>
      </w:pPr>
      <w:r w:rsidRPr="00032B88">
        <w:rPr>
          <w:rFonts w:cs="Arial"/>
          <w:szCs w:val="22"/>
        </w:rPr>
        <w:t>Boulevards, driveways, parking lots, swales</w:t>
      </w:r>
      <w:r>
        <w:rPr>
          <w:rFonts w:cs="Arial"/>
          <w:szCs w:val="22"/>
        </w:rPr>
        <w:t xml:space="preserve">: </w:t>
      </w:r>
      <w:r w:rsidRPr="00032B88">
        <w:rPr>
          <w:rFonts w:cs="Arial"/>
          <w:szCs w:val="22"/>
        </w:rPr>
        <w:t xml:space="preserve"> – Surface HL3 (PG 52-34) – 50 mm.</w:t>
      </w:r>
    </w:p>
    <w:p w14:paraId="7D7A0B64" w14:textId="77777777" w:rsidR="00A13E0F" w:rsidRDefault="00A13E0F" w:rsidP="00A13E0F">
      <w:pPr>
        <w:pStyle w:val="NoSpacing"/>
        <w:tabs>
          <w:tab w:val="left" w:pos="3330"/>
        </w:tabs>
        <w:spacing w:after="0"/>
        <w:ind w:left="3510" w:hanging="2790"/>
        <w:rPr>
          <w:rFonts w:cs="Arial"/>
          <w:szCs w:val="22"/>
        </w:rPr>
      </w:pPr>
      <w:r w:rsidRPr="00032B88">
        <w:rPr>
          <w:rFonts w:cs="Arial"/>
          <w:szCs w:val="22"/>
        </w:rPr>
        <w:t>Commercial Entrances</w:t>
      </w:r>
      <w:r>
        <w:rPr>
          <w:rFonts w:cs="Arial"/>
          <w:szCs w:val="22"/>
        </w:rPr>
        <w:t>:</w:t>
      </w:r>
      <w:r>
        <w:rPr>
          <w:rFonts w:cs="Arial"/>
          <w:szCs w:val="22"/>
        </w:rPr>
        <w:tab/>
      </w:r>
      <w:r w:rsidRPr="00032B88">
        <w:rPr>
          <w:rFonts w:cs="Arial"/>
          <w:szCs w:val="22"/>
        </w:rPr>
        <w:t>– Surface HL3 (PG 52-34) – 40 mm.</w:t>
      </w:r>
    </w:p>
    <w:p w14:paraId="4E13FB15" w14:textId="77777777" w:rsidR="00A13E0F" w:rsidRPr="00032B88" w:rsidRDefault="00A13E0F" w:rsidP="00A13E0F">
      <w:pPr>
        <w:pStyle w:val="NoSpacing"/>
        <w:tabs>
          <w:tab w:val="left" w:pos="3330"/>
        </w:tabs>
        <w:spacing w:after="0"/>
        <w:ind w:left="3510" w:hanging="180"/>
        <w:rPr>
          <w:rFonts w:cs="Arial"/>
          <w:szCs w:val="22"/>
        </w:rPr>
      </w:pPr>
      <w:r w:rsidRPr="00032B88">
        <w:rPr>
          <w:rFonts w:cs="Arial"/>
          <w:szCs w:val="22"/>
        </w:rPr>
        <w:t>– Binder HL8 (PG 52-34) – 50 mm or match existing depth, whichever is greater.</w:t>
      </w:r>
    </w:p>
    <w:p w14:paraId="6F9422ED" w14:textId="77777777" w:rsidR="00A13E0F" w:rsidRPr="00032B88" w:rsidRDefault="00A13E0F" w:rsidP="00A13E0F">
      <w:pPr>
        <w:pStyle w:val="NoSpacing"/>
        <w:tabs>
          <w:tab w:val="left" w:pos="3330"/>
        </w:tabs>
        <w:spacing w:before="0" w:after="0"/>
        <w:ind w:left="3510" w:hanging="2790"/>
        <w:rPr>
          <w:rFonts w:cs="Arial"/>
          <w:szCs w:val="22"/>
        </w:rPr>
      </w:pPr>
      <w:r>
        <w:rPr>
          <w:rFonts w:cs="Arial"/>
          <w:szCs w:val="22"/>
        </w:rPr>
        <w:tab/>
      </w:r>
    </w:p>
    <w:p w14:paraId="210CD72F" w14:textId="77777777" w:rsidR="00A13E0F" w:rsidRPr="00032B88" w:rsidRDefault="00A13E0F" w:rsidP="00A13E0F">
      <w:pPr>
        <w:pStyle w:val="NoSpacing"/>
        <w:tabs>
          <w:tab w:val="left" w:pos="3330"/>
        </w:tabs>
        <w:spacing w:before="0" w:after="0"/>
        <w:ind w:left="3510" w:hanging="2790"/>
        <w:rPr>
          <w:rFonts w:cs="Arial"/>
          <w:szCs w:val="22"/>
        </w:rPr>
      </w:pPr>
      <w:r w:rsidRPr="00032B88">
        <w:rPr>
          <w:rFonts w:cs="Arial"/>
          <w:szCs w:val="22"/>
        </w:rPr>
        <w:t>Local Roads</w:t>
      </w:r>
      <w:r>
        <w:rPr>
          <w:rFonts w:cs="Arial"/>
          <w:szCs w:val="22"/>
        </w:rPr>
        <w:t>:</w:t>
      </w:r>
      <w:r w:rsidRPr="00032B88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ab/>
      </w:r>
      <w:r w:rsidRPr="00032B88">
        <w:rPr>
          <w:rFonts w:cs="Arial"/>
          <w:szCs w:val="22"/>
        </w:rPr>
        <w:t>– Surface HL3 (PG 52-34) – 40 mm.</w:t>
      </w:r>
    </w:p>
    <w:p w14:paraId="04A7EDEF" w14:textId="77777777" w:rsidR="00A13E0F" w:rsidRPr="00032B88" w:rsidRDefault="00A13E0F" w:rsidP="00A13E0F">
      <w:pPr>
        <w:pStyle w:val="NoSpacing"/>
        <w:numPr>
          <w:ilvl w:val="0"/>
          <w:numId w:val="1"/>
        </w:numPr>
        <w:tabs>
          <w:tab w:val="left" w:pos="3330"/>
        </w:tabs>
        <w:spacing w:before="0" w:after="0"/>
        <w:ind w:left="3510" w:hanging="180"/>
        <w:rPr>
          <w:rFonts w:cs="Arial"/>
          <w:szCs w:val="22"/>
        </w:rPr>
      </w:pPr>
      <w:r w:rsidRPr="00032B88">
        <w:rPr>
          <w:rFonts w:cs="Arial"/>
          <w:szCs w:val="22"/>
        </w:rPr>
        <w:t>Binder HL8 (PG 52-34) – 50 mm.</w:t>
      </w:r>
    </w:p>
    <w:p w14:paraId="395FA4B8" w14:textId="77777777" w:rsidR="00A13E0F" w:rsidRPr="00032B88" w:rsidRDefault="00A13E0F" w:rsidP="00A13E0F">
      <w:pPr>
        <w:pStyle w:val="NoSpacing"/>
        <w:tabs>
          <w:tab w:val="left" w:pos="3330"/>
        </w:tabs>
        <w:spacing w:before="0" w:after="0"/>
        <w:ind w:left="3510" w:hanging="2790"/>
        <w:rPr>
          <w:rFonts w:cs="Arial"/>
          <w:szCs w:val="22"/>
        </w:rPr>
      </w:pPr>
    </w:p>
    <w:p w14:paraId="253EF7D8" w14:textId="77777777" w:rsidR="00A13E0F" w:rsidRPr="00032B88" w:rsidRDefault="00A13E0F" w:rsidP="00A13E0F">
      <w:pPr>
        <w:pStyle w:val="NoSpacing"/>
        <w:tabs>
          <w:tab w:val="left" w:pos="3330"/>
        </w:tabs>
        <w:spacing w:before="0" w:after="0"/>
        <w:ind w:left="3510" w:hanging="2790"/>
        <w:rPr>
          <w:rFonts w:cs="Arial"/>
          <w:szCs w:val="22"/>
        </w:rPr>
      </w:pPr>
      <w:r w:rsidRPr="00032B88">
        <w:rPr>
          <w:rFonts w:cs="Arial"/>
          <w:szCs w:val="22"/>
        </w:rPr>
        <w:t>Arterial/Collector Roads</w:t>
      </w:r>
      <w:r>
        <w:rPr>
          <w:rFonts w:cs="Arial"/>
          <w:szCs w:val="22"/>
        </w:rPr>
        <w:t>:</w:t>
      </w:r>
      <w:r>
        <w:rPr>
          <w:rFonts w:cs="Arial"/>
          <w:szCs w:val="22"/>
        </w:rPr>
        <w:tab/>
      </w:r>
      <w:r w:rsidRPr="00032B88">
        <w:rPr>
          <w:rFonts w:cs="Arial"/>
          <w:szCs w:val="22"/>
        </w:rPr>
        <w:t>–</w:t>
      </w:r>
      <w:r>
        <w:rPr>
          <w:rFonts w:cs="Arial"/>
          <w:szCs w:val="22"/>
        </w:rPr>
        <w:t xml:space="preserve"> </w:t>
      </w:r>
      <w:r w:rsidRPr="00032B88">
        <w:rPr>
          <w:rFonts w:cs="Arial"/>
          <w:szCs w:val="22"/>
        </w:rPr>
        <w:t>Surface HL3 (PG 64-34) – 40 mm.</w:t>
      </w:r>
      <w:r w:rsidRPr="00DE577A">
        <w:rPr>
          <w:rFonts w:cs="Arial"/>
          <w:szCs w:val="22"/>
        </w:rPr>
        <w:t xml:space="preserve"> </w:t>
      </w:r>
    </w:p>
    <w:p w14:paraId="7BB6DA81" w14:textId="77777777" w:rsidR="00A13E0F" w:rsidRDefault="00A13E0F" w:rsidP="00A13E0F">
      <w:pPr>
        <w:pStyle w:val="NoSpacing"/>
        <w:tabs>
          <w:tab w:val="left" w:pos="3330"/>
        </w:tabs>
        <w:spacing w:before="0"/>
        <w:ind w:left="3510" w:hanging="2790"/>
        <w:rPr>
          <w:rFonts w:cs="Arial"/>
          <w:szCs w:val="22"/>
        </w:rPr>
      </w:pPr>
      <w:r>
        <w:rPr>
          <w:rFonts w:cs="Arial"/>
          <w:szCs w:val="22"/>
        </w:rPr>
        <w:tab/>
      </w:r>
      <w:r w:rsidRPr="00032B88">
        <w:rPr>
          <w:rFonts w:cs="Arial"/>
          <w:szCs w:val="22"/>
        </w:rPr>
        <w:t>–</w:t>
      </w:r>
      <w:r w:rsidRPr="00DE577A">
        <w:rPr>
          <w:rFonts w:cs="Arial"/>
          <w:szCs w:val="22"/>
        </w:rPr>
        <w:t xml:space="preserve"> </w:t>
      </w:r>
      <w:r w:rsidRPr="00032B88">
        <w:rPr>
          <w:rFonts w:cs="Arial"/>
          <w:szCs w:val="22"/>
        </w:rPr>
        <w:t>Heavy Duty Binder Course (PG 64-34) – 50 mm x 2 Lifts.</w:t>
      </w:r>
    </w:p>
    <w:p w14:paraId="30E97A2E" w14:textId="77777777" w:rsidR="00A13E0F" w:rsidRPr="00032B88" w:rsidRDefault="00A13E0F" w:rsidP="00A13E0F">
      <w:pPr>
        <w:tabs>
          <w:tab w:val="left" w:pos="0"/>
        </w:tabs>
        <w:spacing w:before="240" w:after="240"/>
        <w:ind w:left="720"/>
        <w:rPr>
          <w:rFonts w:ascii="Arial" w:hAnsi="Arial" w:cs="Arial"/>
          <w:sz w:val="22"/>
          <w:szCs w:val="22"/>
        </w:rPr>
      </w:pPr>
      <w:r w:rsidRPr="00032B88">
        <w:rPr>
          <w:rFonts w:ascii="Arial" w:hAnsi="Arial" w:cs="Arial"/>
          <w:sz w:val="22"/>
          <w:szCs w:val="22"/>
        </w:rPr>
        <w:t>The placement of asphalt within boulevards shall be in a continuous operation for full width and length with no breaks in the paving operation between entrances or side streets</w:t>
      </w:r>
      <w:r>
        <w:rPr>
          <w:rFonts w:ascii="Arial" w:hAnsi="Arial" w:cs="Arial"/>
          <w:sz w:val="22"/>
          <w:szCs w:val="22"/>
        </w:rPr>
        <w:t>.</w:t>
      </w:r>
    </w:p>
    <w:p w14:paraId="0800FF2C" w14:textId="2E2E3AAF" w:rsidR="00A13E0F" w:rsidRPr="00032B88" w:rsidRDefault="00A13E0F" w:rsidP="00A13E0F">
      <w:pPr>
        <w:pStyle w:val="NoSpacing"/>
        <w:spacing w:before="0"/>
        <w:ind w:left="72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t xml:space="preserve">311.09 </w:t>
      </w:r>
      <w:r w:rsidRPr="00032B88">
        <w:rPr>
          <w:rFonts w:cs="Arial"/>
          <w:b/>
          <w:bCs/>
          <w:szCs w:val="22"/>
        </w:rPr>
        <w:tab/>
        <w:t xml:space="preserve">Measurement </w:t>
      </w:r>
      <w:r w:rsidR="00683A32" w:rsidRPr="00032B88">
        <w:rPr>
          <w:rFonts w:cs="Arial"/>
          <w:b/>
          <w:bCs/>
          <w:szCs w:val="22"/>
        </w:rPr>
        <w:t>for</w:t>
      </w:r>
      <w:r w:rsidRPr="00032B88">
        <w:rPr>
          <w:rFonts w:cs="Arial"/>
          <w:b/>
          <w:bCs/>
          <w:szCs w:val="22"/>
        </w:rPr>
        <w:t xml:space="preserve"> Payment </w:t>
      </w:r>
    </w:p>
    <w:p w14:paraId="2949E0E6" w14:textId="77777777" w:rsidR="00A13E0F" w:rsidRPr="00032B88" w:rsidRDefault="00A13E0F" w:rsidP="00A13E0F">
      <w:pPr>
        <w:pStyle w:val="NoSpacing"/>
        <w:spacing w:before="0"/>
        <w:ind w:left="72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t xml:space="preserve">311.09.01 </w:t>
      </w:r>
      <w:r w:rsidRPr="00032B88">
        <w:rPr>
          <w:rFonts w:cs="Arial"/>
          <w:b/>
          <w:bCs/>
          <w:szCs w:val="22"/>
        </w:rPr>
        <w:tab/>
        <w:t>Actual Measurement</w:t>
      </w:r>
    </w:p>
    <w:p w14:paraId="1245ADF3" w14:textId="77777777" w:rsidR="00A13E0F" w:rsidRPr="00DE5B34" w:rsidRDefault="00A13E0F" w:rsidP="00A13E0F">
      <w:pPr>
        <w:pStyle w:val="NoSpacing"/>
        <w:spacing w:before="0"/>
        <w:ind w:left="720"/>
        <w:rPr>
          <w:rFonts w:cs="Arial"/>
          <w:b/>
          <w:bCs/>
          <w:szCs w:val="22"/>
        </w:rPr>
      </w:pPr>
      <w:r w:rsidRPr="00DE5B34">
        <w:rPr>
          <w:rFonts w:cs="Arial"/>
          <w:b/>
          <w:bCs/>
          <w:szCs w:val="22"/>
        </w:rPr>
        <w:t>Add in the following:</w:t>
      </w:r>
    </w:p>
    <w:p w14:paraId="162F0751" w14:textId="77777777" w:rsidR="00A13E0F" w:rsidRPr="00032B88" w:rsidRDefault="00A13E0F" w:rsidP="00A13E0F">
      <w:pPr>
        <w:pStyle w:val="NoSpacing"/>
        <w:spacing w:after="0"/>
        <w:ind w:firstLine="72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t xml:space="preserve">311.09.01.01 </w:t>
      </w:r>
      <w:r>
        <w:rPr>
          <w:rFonts w:cs="Arial"/>
          <w:b/>
          <w:bCs/>
          <w:szCs w:val="22"/>
        </w:rPr>
        <w:tab/>
      </w:r>
      <w:r w:rsidRPr="00032B88">
        <w:rPr>
          <w:rFonts w:cs="Arial"/>
          <w:b/>
          <w:bCs/>
          <w:szCs w:val="22"/>
        </w:rPr>
        <w:t xml:space="preserve">Placing Hot Mix Asphalt </w:t>
      </w:r>
      <w:r w:rsidRPr="00EB3742">
        <w:rPr>
          <w:rFonts w:cs="Arial"/>
          <w:b/>
          <w:bCs/>
          <w:szCs w:val="22"/>
        </w:rPr>
        <w:t>–</w:t>
      </w:r>
      <w:r w:rsidRPr="00032B88">
        <w:rPr>
          <w:rFonts w:cs="Arial"/>
          <w:b/>
          <w:bCs/>
          <w:szCs w:val="22"/>
        </w:rPr>
        <w:t xml:space="preserve"> Item</w:t>
      </w:r>
    </w:p>
    <w:p w14:paraId="25385F35" w14:textId="77777777" w:rsidR="00A13E0F" w:rsidRPr="00EB3742" w:rsidRDefault="00A13E0F" w:rsidP="00A13E0F">
      <w:pPr>
        <w:pStyle w:val="NoSpacing"/>
        <w:spacing w:after="0"/>
        <w:ind w:left="720"/>
        <w:rPr>
          <w:rFonts w:cs="Arial"/>
          <w:bCs/>
          <w:szCs w:val="22"/>
        </w:rPr>
      </w:pPr>
      <w:r w:rsidRPr="00032B88">
        <w:rPr>
          <w:rFonts w:cs="Arial"/>
          <w:bCs/>
          <w:szCs w:val="22"/>
        </w:rPr>
        <w:t xml:space="preserve">Measurement for supply and placement of asphalt at the depths indicated above shall be by area in square </w:t>
      </w:r>
      <w:proofErr w:type="spellStart"/>
      <w:r w:rsidRPr="00032B88">
        <w:rPr>
          <w:rFonts w:cs="Arial"/>
          <w:bCs/>
          <w:szCs w:val="22"/>
        </w:rPr>
        <w:t>metres</w:t>
      </w:r>
      <w:proofErr w:type="spellEnd"/>
      <w:r w:rsidRPr="00032B88">
        <w:rPr>
          <w:rFonts w:cs="Arial"/>
          <w:bCs/>
          <w:szCs w:val="22"/>
        </w:rPr>
        <w:t>.</w:t>
      </w:r>
      <w:r>
        <w:rPr>
          <w:rFonts w:cs="Arial"/>
          <w:bCs/>
          <w:szCs w:val="22"/>
        </w:rPr>
        <w:br/>
      </w:r>
    </w:p>
    <w:p w14:paraId="7EA9313E" w14:textId="6A86AFFC" w:rsidR="00A13E0F" w:rsidRPr="00032B88" w:rsidRDefault="00A13E0F" w:rsidP="00A13E0F">
      <w:pPr>
        <w:pStyle w:val="NoSpacing"/>
        <w:spacing w:before="0"/>
        <w:ind w:left="72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t xml:space="preserve">311.10 </w:t>
      </w:r>
      <w:r w:rsidRPr="00032B88">
        <w:rPr>
          <w:rFonts w:cs="Arial"/>
          <w:b/>
          <w:bCs/>
          <w:szCs w:val="22"/>
        </w:rPr>
        <w:tab/>
        <w:t xml:space="preserve">Basis </w:t>
      </w:r>
      <w:r w:rsidR="00683A32" w:rsidRPr="00032B88">
        <w:rPr>
          <w:rFonts w:cs="Arial"/>
          <w:b/>
          <w:bCs/>
          <w:szCs w:val="22"/>
        </w:rPr>
        <w:t>of</w:t>
      </w:r>
      <w:r w:rsidRPr="00032B88">
        <w:rPr>
          <w:rFonts w:cs="Arial"/>
          <w:b/>
          <w:bCs/>
          <w:szCs w:val="22"/>
        </w:rPr>
        <w:t xml:space="preserve"> Payment</w:t>
      </w:r>
    </w:p>
    <w:p w14:paraId="3BD3122E" w14:textId="77777777" w:rsidR="00A13E0F" w:rsidRPr="00DE5B34" w:rsidRDefault="00A13E0F" w:rsidP="00A13E0F">
      <w:pPr>
        <w:pStyle w:val="NoSpacing"/>
        <w:spacing w:before="0"/>
        <w:ind w:left="720"/>
        <w:rPr>
          <w:rFonts w:cs="Arial"/>
          <w:b/>
          <w:bCs/>
          <w:szCs w:val="22"/>
        </w:rPr>
      </w:pPr>
      <w:r w:rsidRPr="00DE5B34">
        <w:rPr>
          <w:rFonts w:cs="Arial"/>
          <w:b/>
          <w:bCs/>
          <w:szCs w:val="22"/>
        </w:rPr>
        <w:lastRenderedPageBreak/>
        <w:t>Add in the following:</w:t>
      </w:r>
    </w:p>
    <w:p w14:paraId="2B6D55E4" w14:textId="77777777" w:rsidR="00A13E0F" w:rsidRPr="00032B88" w:rsidRDefault="00A13E0F" w:rsidP="00A13E0F">
      <w:pPr>
        <w:pStyle w:val="NoSpacing"/>
        <w:spacing w:after="0"/>
        <w:ind w:left="720"/>
        <w:rPr>
          <w:rFonts w:cs="Arial"/>
          <w:szCs w:val="22"/>
        </w:rPr>
      </w:pPr>
      <w:r>
        <w:rPr>
          <w:rFonts w:cs="Arial"/>
          <w:szCs w:val="22"/>
        </w:rPr>
        <w:t xml:space="preserve">The </w:t>
      </w:r>
      <w:r w:rsidRPr="00032B88">
        <w:rPr>
          <w:rFonts w:cs="Arial"/>
          <w:szCs w:val="22"/>
        </w:rPr>
        <w:t>method used to place the asphalt shall be determined by the Contractor (i.e</w:t>
      </w:r>
      <w:r>
        <w:rPr>
          <w:rFonts w:cs="Arial"/>
          <w:szCs w:val="22"/>
        </w:rPr>
        <w:t>.</w:t>
      </w:r>
      <w:r w:rsidRPr="00032B88">
        <w:rPr>
          <w:rFonts w:cs="Arial"/>
          <w:szCs w:val="22"/>
        </w:rPr>
        <w:t>:</w:t>
      </w:r>
      <w:r>
        <w:rPr>
          <w:rFonts w:cs="Arial"/>
          <w:szCs w:val="22"/>
        </w:rPr>
        <w:t xml:space="preserve"> </w:t>
      </w:r>
      <w:r w:rsidRPr="00032B88">
        <w:rPr>
          <w:rFonts w:cs="Arial"/>
          <w:szCs w:val="22"/>
        </w:rPr>
        <w:t xml:space="preserve">small spreader or hand placement). If at the direction of the General Manager, a different thickness of asphalt is required, the unit price bid per square </w:t>
      </w:r>
      <w:proofErr w:type="spellStart"/>
      <w:r w:rsidRPr="00032B88">
        <w:rPr>
          <w:rFonts w:cs="Arial"/>
          <w:szCs w:val="22"/>
        </w:rPr>
        <w:t>metre</w:t>
      </w:r>
      <w:proofErr w:type="spellEnd"/>
      <w:r w:rsidRPr="00032B88">
        <w:rPr>
          <w:rFonts w:cs="Arial"/>
          <w:szCs w:val="22"/>
        </w:rPr>
        <w:t xml:space="preserve"> will be pro-rated to reflect this change.</w:t>
      </w:r>
    </w:p>
    <w:p w14:paraId="18D76232" w14:textId="77777777" w:rsidR="003B068B" w:rsidRDefault="00FC0B04"/>
    <w:sectPr w:rsidR="003B068B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17EF10" w14:textId="77777777" w:rsidR="00FC0B04" w:rsidRDefault="00FC0B04" w:rsidP="00FC0B04">
      <w:r>
        <w:separator/>
      </w:r>
    </w:p>
  </w:endnote>
  <w:endnote w:type="continuationSeparator" w:id="0">
    <w:p w14:paraId="6432B618" w14:textId="77777777" w:rsidR="00FC0B04" w:rsidRDefault="00FC0B04" w:rsidP="00FC0B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14C59" w14:textId="422B0A3D" w:rsidR="00FC0B04" w:rsidRDefault="00FC0B04">
    <w:pPr>
      <w:pStyle w:val="Footer"/>
    </w:pPr>
    <w:r>
      <w:t>311 MUNI – Placing Hot Mix Asphalt (All Types)</w:t>
    </w:r>
    <w:r>
      <w:tab/>
      <w:t>January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525D34" w14:textId="77777777" w:rsidR="00FC0B04" w:rsidRDefault="00FC0B04" w:rsidP="00FC0B04">
      <w:r>
        <w:separator/>
      </w:r>
    </w:p>
  </w:footnote>
  <w:footnote w:type="continuationSeparator" w:id="0">
    <w:p w14:paraId="3FE0F6B4" w14:textId="77777777" w:rsidR="00FC0B04" w:rsidRDefault="00FC0B04" w:rsidP="00FC0B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F00480"/>
    <w:multiLevelType w:val="hybridMultilevel"/>
    <w:tmpl w:val="E192590A"/>
    <w:lvl w:ilvl="0" w:tplc="E458A148">
      <w:start w:val="206"/>
      <w:numFmt w:val="bullet"/>
      <w:lvlText w:val="–"/>
      <w:lvlJc w:val="left"/>
      <w:pPr>
        <w:ind w:left="369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num w:numId="1" w16cid:durableId="2056998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68D"/>
    <w:rsid w:val="002E268D"/>
    <w:rsid w:val="004045CD"/>
    <w:rsid w:val="004A5FB3"/>
    <w:rsid w:val="00512F82"/>
    <w:rsid w:val="00683A32"/>
    <w:rsid w:val="008F6DC9"/>
    <w:rsid w:val="00A13E0F"/>
    <w:rsid w:val="00B20332"/>
    <w:rsid w:val="00FC0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7C4CA9"/>
  <w15:chartTrackingRefBased/>
  <w15:docId w15:val="{CBD9FA1D-439B-415F-BC60-A6D3C453A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2E268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4A5FB3"/>
    <w:pPr>
      <w:keepNext/>
      <w:keepLines/>
      <w:autoSpaceDE/>
      <w:autoSpaceDN/>
      <w:adjustRightInd/>
      <w:spacing w:before="240" w:line="259" w:lineRule="auto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4A5FB3"/>
    <w:pPr>
      <w:keepNext/>
      <w:keepLines/>
      <w:autoSpaceDE/>
      <w:autoSpaceDN/>
      <w:adjustRightInd/>
      <w:spacing w:before="40" w:line="259" w:lineRule="auto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5FB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A5FB3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paragraph" w:styleId="NoSpacing">
    <w:name w:val="No Spacing"/>
    <w:link w:val="NoSpacingChar"/>
    <w:uiPriority w:val="1"/>
    <w:qFormat/>
    <w:rsid w:val="002E268D"/>
    <w:pPr>
      <w:autoSpaceDE w:val="0"/>
      <w:autoSpaceDN w:val="0"/>
      <w:adjustRightInd w:val="0"/>
      <w:spacing w:before="240" w:after="240" w:line="240" w:lineRule="auto"/>
    </w:pPr>
    <w:rPr>
      <w:rFonts w:ascii="Arial" w:eastAsia="Calibri" w:hAnsi="Arial" w:cs="Times New Roman"/>
      <w:szCs w:val="24"/>
    </w:rPr>
  </w:style>
  <w:style w:type="character" w:customStyle="1" w:styleId="NoSpacingChar">
    <w:name w:val="No Spacing Char"/>
    <w:link w:val="NoSpacing"/>
    <w:uiPriority w:val="1"/>
    <w:rsid w:val="002E268D"/>
    <w:rPr>
      <w:rFonts w:ascii="Arial" w:eastAsia="Calibri" w:hAnsi="Arial"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FC0B0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C0B04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C0B0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C0B04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Miranda Edwards</dc:creator>
  <cp:keywords/>
  <dc:description/>
  <cp:lastModifiedBy>Curtis Thomson</cp:lastModifiedBy>
  <cp:revision>4</cp:revision>
  <dcterms:created xsi:type="dcterms:W3CDTF">2021-12-07T02:53:00Z</dcterms:created>
  <dcterms:modified xsi:type="dcterms:W3CDTF">2023-03-21T13:21:00Z</dcterms:modified>
</cp:coreProperties>
</file>