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BEC6D" w14:textId="7641733F" w:rsidR="009F57C2" w:rsidRPr="00532A72" w:rsidRDefault="009F57C2" w:rsidP="009F57C2">
      <w:pPr>
        <w:autoSpaceDE/>
        <w:autoSpaceDN/>
        <w:adjustRightInd/>
        <w:spacing w:after="160" w:line="259" w:lineRule="auto"/>
        <w:rPr>
          <w:rFonts w:ascii="Arial" w:hAnsi="Arial" w:cs="Arial"/>
          <w:b/>
          <w:sz w:val="22"/>
          <w:szCs w:val="22"/>
        </w:rPr>
      </w:pPr>
      <w:r w:rsidRPr="00532A72">
        <w:rPr>
          <w:rFonts w:ascii="Arial" w:hAnsi="Arial" w:cs="Arial"/>
          <w:b/>
          <w:sz w:val="22"/>
          <w:szCs w:val="22"/>
        </w:rPr>
        <w:t xml:space="preserve">In-Place Full Depth Reclamation of Bituminous Pavement and Underlying Granular </w:t>
      </w:r>
    </w:p>
    <w:p w14:paraId="7FAA0523" w14:textId="77777777" w:rsidR="009F57C2" w:rsidRPr="00532A72" w:rsidRDefault="009F57C2" w:rsidP="009F57C2">
      <w:pPr>
        <w:spacing w:before="240"/>
        <w:rPr>
          <w:rFonts w:ascii="Arial" w:hAnsi="Arial" w:cs="Arial"/>
          <w:sz w:val="22"/>
          <w:szCs w:val="22"/>
        </w:rPr>
      </w:pPr>
      <w:r w:rsidRPr="00532A72">
        <w:rPr>
          <w:rFonts w:ascii="Arial" w:hAnsi="Arial" w:cs="Arial"/>
          <w:sz w:val="22"/>
          <w:szCs w:val="22"/>
        </w:rPr>
        <w:t xml:space="preserve">Spec </w:t>
      </w:r>
      <w:r w:rsidRPr="00532A72">
        <w:rPr>
          <w:rFonts w:ascii="Arial" w:hAnsi="Arial" w:cs="Arial"/>
          <w:sz w:val="22"/>
          <w:szCs w:val="22"/>
        </w:rPr>
        <w:tab/>
        <w:t>330 MUNI</w:t>
      </w:r>
    </w:p>
    <w:p w14:paraId="38940414" w14:textId="252A435E" w:rsidR="009F57C2" w:rsidRPr="00532A72" w:rsidRDefault="009F57C2" w:rsidP="009F57C2">
      <w:pPr>
        <w:spacing w:before="240"/>
        <w:rPr>
          <w:rFonts w:ascii="Arial" w:hAnsi="Arial" w:cs="Arial"/>
          <w:b/>
          <w:bCs/>
          <w:sz w:val="22"/>
          <w:szCs w:val="22"/>
        </w:rPr>
      </w:pPr>
      <w:r w:rsidRPr="00532A72">
        <w:rPr>
          <w:rFonts w:ascii="Arial" w:hAnsi="Arial" w:cs="Arial"/>
          <w:b/>
          <w:bCs/>
          <w:sz w:val="22"/>
          <w:szCs w:val="22"/>
        </w:rPr>
        <w:t>S.P.</w:t>
      </w:r>
      <w:r w:rsidRPr="00532A72">
        <w:rPr>
          <w:rFonts w:ascii="Arial" w:hAnsi="Arial" w:cs="Arial"/>
          <w:b/>
          <w:bCs/>
          <w:sz w:val="22"/>
          <w:szCs w:val="22"/>
        </w:rPr>
        <w:tab/>
        <w:t xml:space="preserve"> </w:t>
      </w:r>
    </w:p>
    <w:p w14:paraId="216D508E" w14:textId="7DDC9402"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330.07 </w:t>
      </w:r>
      <w:r w:rsidR="00B754BC" w:rsidRPr="00532A72">
        <w:rPr>
          <w:rFonts w:ascii="Arial" w:hAnsi="Arial" w:cs="Arial"/>
          <w:b/>
          <w:bCs/>
          <w:sz w:val="22"/>
          <w:szCs w:val="22"/>
        </w:rPr>
        <w:tab/>
      </w:r>
      <w:r w:rsidRPr="00532A72">
        <w:rPr>
          <w:rFonts w:ascii="Arial" w:hAnsi="Arial" w:cs="Arial"/>
          <w:b/>
          <w:bCs/>
          <w:sz w:val="22"/>
          <w:szCs w:val="22"/>
        </w:rPr>
        <w:t>C</w:t>
      </w:r>
      <w:r w:rsidR="00532A72" w:rsidRPr="00532A72">
        <w:rPr>
          <w:rFonts w:ascii="Arial" w:hAnsi="Arial" w:cs="Arial"/>
          <w:b/>
          <w:bCs/>
          <w:sz w:val="22"/>
          <w:szCs w:val="22"/>
        </w:rPr>
        <w:t>onstruction</w:t>
      </w:r>
    </w:p>
    <w:p w14:paraId="79B81087" w14:textId="5D587EBE"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330.07.01 </w:t>
      </w:r>
      <w:r w:rsidR="00B754BC" w:rsidRPr="00532A72">
        <w:rPr>
          <w:rFonts w:ascii="Arial" w:hAnsi="Arial" w:cs="Arial"/>
          <w:b/>
          <w:bCs/>
          <w:sz w:val="22"/>
          <w:szCs w:val="22"/>
        </w:rPr>
        <w:tab/>
      </w:r>
      <w:r w:rsidRPr="00532A72">
        <w:rPr>
          <w:rFonts w:ascii="Arial" w:hAnsi="Arial" w:cs="Arial"/>
          <w:b/>
          <w:bCs/>
          <w:sz w:val="22"/>
          <w:szCs w:val="22"/>
        </w:rPr>
        <w:t>General</w:t>
      </w:r>
    </w:p>
    <w:p w14:paraId="255F0D0C" w14:textId="57E14E2F"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A</w:t>
      </w:r>
      <w:r w:rsidR="00B754BC" w:rsidRPr="00532A72">
        <w:rPr>
          <w:rFonts w:ascii="Arial" w:hAnsi="Arial" w:cs="Arial"/>
          <w:b/>
          <w:bCs/>
          <w:sz w:val="22"/>
          <w:szCs w:val="22"/>
        </w:rPr>
        <w:t>DD</w:t>
      </w:r>
      <w:r w:rsidRPr="00532A72">
        <w:rPr>
          <w:rFonts w:ascii="Arial" w:hAnsi="Arial" w:cs="Arial"/>
          <w:b/>
          <w:bCs/>
          <w:sz w:val="22"/>
          <w:szCs w:val="22"/>
        </w:rPr>
        <w:t xml:space="preserve"> in the following:</w:t>
      </w:r>
    </w:p>
    <w:p w14:paraId="4A843E88" w14:textId="77777777" w:rsidR="009F57C2" w:rsidRPr="00532A72" w:rsidRDefault="009F57C2" w:rsidP="00B754BC">
      <w:pPr>
        <w:tabs>
          <w:tab w:val="left" w:pos="2160"/>
        </w:tabs>
        <w:spacing w:before="240" w:after="240"/>
        <w:ind w:left="720"/>
        <w:rPr>
          <w:rFonts w:ascii="Arial" w:hAnsi="Arial" w:cs="Arial"/>
          <w:sz w:val="22"/>
          <w:szCs w:val="22"/>
        </w:rPr>
      </w:pPr>
      <w:r w:rsidRPr="00532A72">
        <w:rPr>
          <w:rFonts w:ascii="Arial" w:hAnsi="Arial" w:cs="Arial"/>
          <w:sz w:val="22"/>
          <w:szCs w:val="22"/>
        </w:rPr>
        <w:t>The Contractor shall provide a smooth transition of the road grade between pulverized and milled areas, while ensuring positive drainage.</w:t>
      </w:r>
    </w:p>
    <w:p w14:paraId="4E5FB196" w14:textId="265F3982"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330.07.02 </w:t>
      </w:r>
      <w:r w:rsidR="00532A72" w:rsidRPr="00532A72">
        <w:rPr>
          <w:rFonts w:ascii="Arial" w:hAnsi="Arial" w:cs="Arial"/>
          <w:b/>
          <w:bCs/>
          <w:sz w:val="22"/>
          <w:szCs w:val="22"/>
        </w:rPr>
        <w:tab/>
      </w:r>
      <w:r w:rsidRPr="00532A72">
        <w:rPr>
          <w:rFonts w:ascii="Arial" w:hAnsi="Arial" w:cs="Arial"/>
          <w:b/>
          <w:bCs/>
          <w:sz w:val="22"/>
          <w:szCs w:val="22"/>
        </w:rPr>
        <w:t>Operational Constraints</w:t>
      </w:r>
    </w:p>
    <w:p w14:paraId="482C9A96" w14:textId="1B6EC173"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A</w:t>
      </w:r>
      <w:r w:rsidR="00B754BC" w:rsidRPr="00532A72">
        <w:rPr>
          <w:rFonts w:ascii="Arial" w:hAnsi="Arial" w:cs="Arial"/>
          <w:b/>
          <w:bCs/>
          <w:sz w:val="22"/>
          <w:szCs w:val="22"/>
        </w:rPr>
        <w:t>DD</w:t>
      </w:r>
      <w:r w:rsidRPr="00532A72">
        <w:rPr>
          <w:rFonts w:ascii="Arial" w:hAnsi="Arial" w:cs="Arial"/>
          <w:b/>
          <w:bCs/>
          <w:sz w:val="22"/>
          <w:szCs w:val="22"/>
        </w:rPr>
        <w:t xml:space="preserve"> in the following:</w:t>
      </w:r>
    </w:p>
    <w:p w14:paraId="72335730" w14:textId="2B2C7E43" w:rsidR="009F57C2" w:rsidRDefault="009F57C2" w:rsidP="00B754BC">
      <w:pPr>
        <w:tabs>
          <w:tab w:val="left" w:pos="2160"/>
        </w:tabs>
        <w:spacing w:before="240"/>
        <w:ind w:left="720"/>
        <w:rPr>
          <w:rFonts w:ascii="Arial" w:hAnsi="Arial" w:cs="Arial"/>
          <w:sz w:val="22"/>
          <w:szCs w:val="22"/>
        </w:rPr>
      </w:pPr>
      <w:r w:rsidRPr="00532A72">
        <w:rPr>
          <w:rFonts w:ascii="Arial" w:hAnsi="Arial" w:cs="Arial"/>
          <w:sz w:val="22"/>
          <w:szCs w:val="22"/>
        </w:rPr>
        <w:t xml:space="preserve">The Contractor shall be responsible for the maintenance of the granular/pulverized surface, including dust control and fine grading as required. Dust control shall be paid separately.  The pulverized/granular driving surface shall only be open to traffic for a maximum of </w:t>
      </w:r>
      <w:r w:rsidRPr="0097748B">
        <w:rPr>
          <w:rFonts w:ascii="Arial" w:hAnsi="Arial" w:cs="Arial"/>
          <w:sz w:val="22"/>
          <w:szCs w:val="22"/>
          <w:highlight w:val="yellow"/>
        </w:rPr>
        <w:t>15</w:t>
      </w:r>
      <w:r w:rsidRPr="00532A72">
        <w:rPr>
          <w:rFonts w:ascii="Arial" w:hAnsi="Arial" w:cs="Arial"/>
          <w:sz w:val="22"/>
          <w:szCs w:val="22"/>
        </w:rPr>
        <w:t xml:space="preserve"> working days before binder asphalt is placed.</w:t>
      </w:r>
    </w:p>
    <w:p w14:paraId="64F48DDB" w14:textId="2C7718CE" w:rsidR="0097748B" w:rsidRPr="00532A72" w:rsidRDefault="0097748B" w:rsidP="00B754BC">
      <w:pPr>
        <w:tabs>
          <w:tab w:val="left" w:pos="2160"/>
        </w:tabs>
        <w:spacing w:before="240"/>
        <w:ind w:left="720"/>
        <w:rPr>
          <w:rFonts w:ascii="Arial" w:hAnsi="Arial" w:cs="Arial"/>
          <w:sz w:val="22"/>
          <w:szCs w:val="22"/>
        </w:rPr>
      </w:pPr>
      <w:r w:rsidRPr="0097748B">
        <w:rPr>
          <w:rFonts w:ascii="Arial" w:hAnsi="Arial" w:cs="Arial"/>
          <w:sz w:val="22"/>
          <w:szCs w:val="22"/>
          <w:highlight w:val="yellow"/>
        </w:rPr>
        <w:t>*Designer to confirm number of working days</w:t>
      </w:r>
    </w:p>
    <w:p w14:paraId="36A4BF74" w14:textId="2E2DE43A"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 xml:space="preserve">330.07.03 </w:t>
      </w:r>
      <w:r w:rsidR="00532A72" w:rsidRPr="00532A72">
        <w:rPr>
          <w:rFonts w:ascii="Arial" w:hAnsi="Arial" w:cs="Arial"/>
          <w:b/>
          <w:bCs/>
          <w:sz w:val="22"/>
          <w:szCs w:val="22"/>
        </w:rPr>
        <w:tab/>
      </w:r>
      <w:r w:rsidRPr="00532A72">
        <w:rPr>
          <w:rFonts w:ascii="Arial" w:hAnsi="Arial" w:cs="Arial"/>
          <w:b/>
          <w:bCs/>
          <w:sz w:val="22"/>
          <w:szCs w:val="22"/>
        </w:rPr>
        <w:t>Reclamation of Bituminous Pavement and Underlying Granular</w:t>
      </w:r>
    </w:p>
    <w:p w14:paraId="69519816" w14:textId="0B2D5DE1"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A</w:t>
      </w:r>
      <w:r w:rsidR="00532A72" w:rsidRPr="00532A72">
        <w:rPr>
          <w:rFonts w:ascii="Arial" w:hAnsi="Arial" w:cs="Arial"/>
          <w:b/>
          <w:bCs/>
          <w:sz w:val="22"/>
          <w:szCs w:val="22"/>
        </w:rPr>
        <w:t>DD</w:t>
      </w:r>
      <w:r w:rsidRPr="00532A72">
        <w:rPr>
          <w:rFonts w:ascii="Arial" w:hAnsi="Arial" w:cs="Arial"/>
          <w:b/>
          <w:bCs/>
          <w:sz w:val="22"/>
          <w:szCs w:val="22"/>
        </w:rPr>
        <w:t xml:space="preserve"> in the following:</w:t>
      </w:r>
    </w:p>
    <w:p w14:paraId="7A4460C0" w14:textId="77777777" w:rsidR="009F57C2" w:rsidRPr="00532A72" w:rsidRDefault="009F57C2" w:rsidP="00B754BC">
      <w:pPr>
        <w:tabs>
          <w:tab w:val="left" w:pos="2160"/>
        </w:tabs>
        <w:spacing w:before="240" w:after="240"/>
        <w:ind w:left="720"/>
        <w:rPr>
          <w:rFonts w:ascii="Arial" w:hAnsi="Arial" w:cs="Arial"/>
          <w:sz w:val="22"/>
          <w:szCs w:val="22"/>
        </w:rPr>
      </w:pPr>
      <w:r w:rsidRPr="00532A72">
        <w:rPr>
          <w:rFonts w:ascii="Arial" w:hAnsi="Arial" w:cs="Arial"/>
          <w:sz w:val="22"/>
          <w:szCs w:val="22"/>
        </w:rPr>
        <w:t>The pulverized depth shall be twice the thickness of the existing asphalt to a maximum of 150 mm into the underlying granular material.</w:t>
      </w:r>
    </w:p>
    <w:p w14:paraId="2C40A102" w14:textId="31996129"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 xml:space="preserve">330.07.04 </w:t>
      </w:r>
      <w:r w:rsidR="00532A72" w:rsidRPr="00532A72">
        <w:rPr>
          <w:rFonts w:ascii="Arial" w:hAnsi="Arial" w:cs="Arial"/>
          <w:b/>
          <w:bCs/>
          <w:sz w:val="22"/>
          <w:szCs w:val="22"/>
        </w:rPr>
        <w:tab/>
      </w:r>
      <w:r w:rsidRPr="00532A72">
        <w:rPr>
          <w:rFonts w:ascii="Arial" w:hAnsi="Arial" w:cs="Arial"/>
          <w:b/>
          <w:bCs/>
          <w:sz w:val="22"/>
          <w:szCs w:val="22"/>
        </w:rPr>
        <w:t>Surface Shaping and Compacting</w:t>
      </w:r>
    </w:p>
    <w:p w14:paraId="466D9BEC" w14:textId="13D67BFC"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A</w:t>
      </w:r>
      <w:r w:rsidR="00532A72" w:rsidRPr="00532A72">
        <w:rPr>
          <w:rFonts w:ascii="Arial" w:hAnsi="Arial" w:cs="Arial"/>
          <w:b/>
          <w:bCs/>
          <w:sz w:val="22"/>
          <w:szCs w:val="22"/>
        </w:rPr>
        <w:t>DD</w:t>
      </w:r>
      <w:r w:rsidRPr="00532A72">
        <w:rPr>
          <w:rFonts w:ascii="Arial" w:hAnsi="Arial" w:cs="Arial"/>
          <w:b/>
          <w:bCs/>
          <w:sz w:val="22"/>
          <w:szCs w:val="22"/>
        </w:rPr>
        <w:t xml:space="preserve"> in the following:</w:t>
      </w:r>
    </w:p>
    <w:p w14:paraId="76039089" w14:textId="77777777" w:rsidR="009F57C2" w:rsidRPr="00532A72" w:rsidRDefault="009F57C2" w:rsidP="00B754BC">
      <w:pPr>
        <w:tabs>
          <w:tab w:val="left" w:pos="2160"/>
        </w:tabs>
        <w:spacing w:before="240"/>
        <w:ind w:left="720"/>
        <w:rPr>
          <w:rFonts w:ascii="Arial" w:hAnsi="Arial" w:cs="Arial"/>
          <w:sz w:val="22"/>
          <w:szCs w:val="22"/>
        </w:rPr>
      </w:pPr>
      <w:r w:rsidRPr="00532A72">
        <w:rPr>
          <w:rFonts w:ascii="Arial" w:hAnsi="Arial" w:cs="Arial"/>
          <w:sz w:val="22"/>
          <w:szCs w:val="22"/>
        </w:rPr>
        <w:t>This item shall include the grading and compaction of the pulverized material to achieve crossfall as directed.  The Contractor shall complete the Certification of Crossfall Form prior to placement of asphalt.</w:t>
      </w:r>
    </w:p>
    <w:p w14:paraId="01CCD5E1" w14:textId="6BA4E74C"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330.09 </w:t>
      </w:r>
      <w:r w:rsidR="00532A72" w:rsidRPr="00532A72">
        <w:rPr>
          <w:rFonts w:ascii="Arial" w:hAnsi="Arial" w:cs="Arial"/>
          <w:b/>
          <w:bCs/>
          <w:sz w:val="22"/>
          <w:szCs w:val="22"/>
        </w:rPr>
        <w:tab/>
        <w:t>Measurement for Payment</w:t>
      </w:r>
    </w:p>
    <w:p w14:paraId="2A35C0D4" w14:textId="304A2DC5"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330.09.01 </w:t>
      </w:r>
      <w:r w:rsidR="00532A72" w:rsidRPr="00532A72">
        <w:rPr>
          <w:rFonts w:ascii="Arial" w:hAnsi="Arial" w:cs="Arial"/>
          <w:b/>
          <w:bCs/>
          <w:sz w:val="22"/>
          <w:szCs w:val="22"/>
        </w:rPr>
        <w:tab/>
      </w:r>
      <w:r w:rsidRPr="00532A72">
        <w:rPr>
          <w:rFonts w:ascii="Arial" w:hAnsi="Arial" w:cs="Arial"/>
          <w:b/>
          <w:bCs/>
          <w:sz w:val="22"/>
          <w:szCs w:val="22"/>
        </w:rPr>
        <w:t xml:space="preserve">Actual Measurement </w:t>
      </w:r>
    </w:p>
    <w:p w14:paraId="6B333F4F" w14:textId="3460A763"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330.09.01.01 </w:t>
      </w:r>
      <w:r w:rsidR="00532A72" w:rsidRPr="00532A72">
        <w:rPr>
          <w:rFonts w:ascii="Arial" w:hAnsi="Arial" w:cs="Arial"/>
          <w:b/>
          <w:bCs/>
          <w:sz w:val="22"/>
          <w:szCs w:val="22"/>
        </w:rPr>
        <w:tab/>
      </w:r>
      <w:r w:rsidRPr="00532A72">
        <w:rPr>
          <w:rFonts w:ascii="Arial" w:hAnsi="Arial" w:cs="Arial"/>
          <w:b/>
          <w:bCs/>
          <w:sz w:val="22"/>
          <w:szCs w:val="22"/>
        </w:rPr>
        <w:t>In-Place Full Depth Reclamation of Bituminous Pavement and Underlying Granular</w:t>
      </w:r>
    </w:p>
    <w:p w14:paraId="02455426" w14:textId="66D92B57" w:rsidR="00532A72" w:rsidRPr="00532A72" w:rsidRDefault="00532A7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DELETE in its entirety and ADD in the following:</w:t>
      </w:r>
    </w:p>
    <w:p w14:paraId="2810B6AE" w14:textId="51749936" w:rsidR="009F57C2" w:rsidRPr="00532A72" w:rsidRDefault="009F57C2" w:rsidP="00B754BC">
      <w:pPr>
        <w:tabs>
          <w:tab w:val="left" w:pos="2160"/>
        </w:tabs>
        <w:spacing w:before="240"/>
        <w:ind w:left="720"/>
        <w:rPr>
          <w:rFonts w:ascii="Arial" w:hAnsi="Arial" w:cs="Arial"/>
          <w:sz w:val="22"/>
          <w:szCs w:val="22"/>
        </w:rPr>
      </w:pPr>
      <w:r w:rsidRPr="00532A72">
        <w:rPr>
          <w:rFonts w:ascii="Arial" w:hAnsi="Arial" w:cs="Arial"/>
          <w:sz w:val="22"/>
          <w:szCs w:val="22"/>
        </w:rPr>
        <w:t xml:space="preserve">Payment shall be made by the square </w:t>
      </w:r>
      <w:proofErr w:type="spellStart"/>
      <w:r w:rsidRPr="00532A72">
        <w:rPr>
          <w:rFonts w:ascii="Arial" w:hAnsi="Arial" w:cs="Arial"/>
          <w:sz w:val="22"/>
          <w:szCs w:val="22"/>
        </w:rPr>
        <w:t>metre</w:t>
      </w:r>
      <w:proofErr w:type="spellEnd"/>
      <w:r w:rsidRPr="00532A72">
        <w:rPr>
          <w:rFonts w:ascii="Arial" w:hAnsi="Arial" w:cs="Arial"/>
          <w:sz w:val="22"/>
          <w:szCs w:val="22"/>
        </w:rPr>
        <w:t xml:space="preserve"> </w:t>
      </w:r>
      <w:r w:rsidR="00852301">
        <w:rPr>
          <w:rFonts w:ascii="Arial" w:hAnsi="Arial" w:cs="Arial"/>
          <w:sz w:val="22"/>
          <w:szCs w:val="22"/>
        </w:rPr>
        <w:t>of pulverized material</w:t>
      </w:r>
      <w:r w:rsidR="00AB42DC">
        <w:rPr>
          <w:rFonts w:ascii="Arial" w:hAnsi="Arial" w:cs="Arial"/>
          <w:sz w:val="22"/>
          <w:szCs w:val="22"/>
        </w:rPr>
        <w:t>.</w:t>
      </w:r>
    </w:p>
    <w:p w14:paraId="20910E7B" w14:textId="54D27E6A" w:rsidR="00532A72" w:rsidRPr="00532A72" w:rsidRDefault="009F57C2" w:rsidP="00532A72">
      <w:pPr>
        <w:tabs>
          <w:tab w:val="left" w:pos="2160"/>
        </w:tabs>
        <w:spacing w:before="240"/>
        <w:ind w:left="720"/>
        <w:rPr>
          <w:rFonts w:ascii="Arial" w:hAnsi="Arial" w:cs="Arial"/>
          <w:sz w:val="22"/>
          <w:szCs w:val="22"/>
        </w:rPr>
      </w:pPr>
      <w:r w:rsidRPr="00532A72">
        <w:rPr>
          <w:rFonts w:ascii="Arial" w:hAnsi="Arial" w:cs="Arial"/>
          <w:sz w:val="22"/>
          <w:szCs w:val="22"/>
        </w:rPr>
        <w:lastRenderedPageBreak/>
        <w:t>Refer to Division #</w:t>
      </w:r>
      <w:r w:rsidRPr="00532A72">
        <w:rPr>
          <w:rFonts w:ascii="Arial" w:hAnsi="Arial" w:cs="Arial"/>
          <w:sz w:val="22"/>
          <w:szCs w:val="22"/>
          <w:highlight w:val="yellow"/>
        </w:rPr>
        <w:t>5</w:t>
      </w:r>
      <w:r w:rsidRPr="00532A72">
        <w:rPr>
          <w:rFonts w:ascii="Arial" w:hAnsi="Arial" w:cs="Arial"/>
          <w:sz w:val="22"/>
          <w:szCs w:val="22"/>
        </w:rPr>
        <w:t xml:space="preserve"> for Asphalt Cores.</w:t>
      </w:r>
      <w:r w:rsidR="00532A72" w:rsidRPr="00532A72">
        <w:rPr>
          <w:rFonts w:ascii="Arial" w:hAnsi="Arial" w:cs="Arial"/>
          <w:sz w:val="22"/>
          <w:szCs w:val="22"/>
        </w:rPr>
        <w:t xml:space="preserve"> </w:t>
      </w:r>
      <w:r w:rsidR="00532A72" w:rsidRPr="00532A72">
        <w:rPr>
          <w:rFonts w:ascii="Arial" w:hAnsi="Arial" w:cs="Arial"/>
          <w:sz w:val="22"/>
          <w:szCs w:val="22"/>
          <w:highlight w:val="yellow"/>
        </w:rPr>
        <w:t>* Designer to confirm location of Asphalt Cores</w:t>
      </w:r>
    </w:p>
    <w:p w14:paraId="2F8E6A5A" w14:textId="6F46DF9D" w:rsidR="007D2D8F" w:rsidRPr="00532A72" w:rsidRDefault="007D2D8F" w:rsidP="00B754BC">
      <w:pPr>
        <w:tabs>
          <w:tab w:val="left" w:pos="2160"/>
        </w:tabs>
        <w:spacing w:before="240"/>
        <w:ind w:left="720"/>
        <w:rPr>
          <w:rFonts w:ascii="Arial" w:hAnsi="Arial" w:cs="Arial"/>
          <w:sz w:val="22"/>
          <w:szCs w:val="22"/>
          <w:highlight w:val="yellow"/>
        </w:rPr>
      </w:pPr>
      <w:r w:rsidRPr="00532A72">
        <w:rPr>
          <w:rFonts w:ascii="Arial" w:hAnsi="Arial" w:cs="Arial"/>
          <w:sz w:val="22"/>
          <w:szCs w:val="22"/>
          <w:highlight w:val="yellow"/>
        </w:rPr>
        <w:t>Designer Considerations</w:t>
      </w:r>
    </w:p>
    <w:p w14:paraId="5D79CC7A" w14:textId="77777777" w:rsidR="00532A72" w:rsidRPr="00532A72" w:rsidRDefault="007D2D8F" w:rsidP="00532A72">
      <w:pPr>
        <w:tabs>
          <w:tab w:val="left" w:pos="2160"/>
        </w:tabs>
        <w:ind w:left="720"/>
        <w:rPr>
          <w:rFonts w:ascii="Arial" w:hAnsi="Arial" w:cs="Arial"/>
          <w:sz w:val="22"/>
          <w:szCs w:val="22"/>
        </w:rPr>
      </w:pPr>
      <w:r w:rsidRPr="00532A72">
        <w:rPr>
          <w:rFonts w:ascii="Arial" w:hAnsi="Arial" w:cs="Arial"/>
          <w:sz w:val="22"/>
          <w:szCs w:val="22"/>
          <w:highlight w:val="yellow"/>
        </w:rPr>
        <w:t xml:space="preserve">If the asphalt depth is greater than 300mm (this is the deepest the </w:t>
      </w:r>
      <w:proofErr w:type="spellStart"/>
      <w:r w:rsidRPr="00532A72">
        <w:rPr>
          <w:rFonts w:ascii="Arial" w:hAnsi="Arial" w:cs="Arial"/>
          <w:sz w:val="22"/>
          <w:szCs w:val="22"/>
          <w:highlight w:val="yellow"/>
        </w:rPr>
        <w:t>pulverizer</w:t>
      </w:r>
      <w:proofErr w:type="spellEnd"/>
      <w:r w:rsidRPr="00532A72">
        <w:rPr>
          <w:rFonts w:ascii="Arial" w:hAnsi="Arial" w:cs="Arial"/>
          <w:sz w:val="22"/>
          <w:szCs w:val="22"/>
          <w:highlight w:val="yellow"/>
        </w:rPr>
        <w:t xml:space="preserve"> can go – which is why we say a max of 150mm into the underlying granular) then we need to add an item to mill the top layer off so that we are left with 300mm. </w:t>
      </w:r>
    </w:p>
    <w:p w14:paraId="659369E2" w14:textId="58A64593" w:rsidR="00852301" w:rsidRPr="00532A72" w:rsidRDefault="00532A72" w:rsidP="00532A72">
      <w:pPr>
        <w:tabs>
          <w:tab w:val="left" w:pos="2160"/>
        </w:tabs>
        <w:ind w:left="720"/>
        <w:rPr>
          <w:rFonts w:ascii="Arial" w:hAnsi="Arial" w:cs="Arial"/>
          <w:sz w:val="22"/>
          <w:szCs w:val="22"/>
          <w:highlight w:val="yellow"/>
        </w:rPr>
      </w:pPr>
      <w:r w:rsidRPr="00532A72">
        <w:rPr>
          <w:rFonts w:ascii="Arial" w:hAnsi="Arial" w:cs="Arial"/>
          <w:sz w:val="22"/>
          <w:szCs w:val="22"/>
          <w:highlight w:val="yellow"/>
        </w:rPr>
        <w:t xml:space="preserve">Additional items required: </w:t>
      </w:r>
      <w:r w:rsidRPr="00532A72">
        <w:rPr>
          <w:rFonts w:ascii="Arial" w:hAnsi="Arial" w:cs="Arial"/>
          <w:sz w:val="22"/>
          <w:szCs w:val="22"/>
          <w:highlight w:val="yellow"/>
        </w:rPr>
        <w:tab/>
        <w:t>Asphalt Removal – Partial Depth</w:t>
      </w:r>
    </w:p>
    <w:p w14:paraId="592066B1" w14:textId="0DB264C6" w:rsidR="00532A72" w:rsidRPr="00532A72" w:rsidRDefault="00532A72" w:rsidP="00532A72">
      <w:pPr>
        <w:tabs>
          <w:tab w:val="left" w:pos="2160"/>
        </w:tabs>
        <w:ind w:left="720"/>
        <w:rPr>
          <w:rFonts w:ascii="Arial" w:hAnsi="Arial" w:cs="Arial"/>
          <w:sz w:val="22"/>
          <w:szCs w:val="22"/>
        </w:rPr>
      </w:pPr>
      <w:r w:rsidRPr="00532A72">
        <w:rPr>
          <w:rFonts w:ascii="Arial" w:hAnsi="Arial" w:cs="Arial"/>
          <w:sz w:val="22"/>
          <w:szCs w:val="22"/>
          <w:highlight w:val="yellow"/>
        </w:rPr>
        <w:tab/>
      </w:r>
      <w:r w:rsidRPr="00532A72">
        <w:rPr>
          <w:rFonts w:ascii="Arial" w:hAnsi="Arial" w:cs="Arial"/>
          <w:sz w:val="22"/>
          <w:szCs w:val="22"/>
          <w:highlight w:val="yellow"/>
        </w:rPr>
        <w:tab/>
      </w:r>
      <w:r w:rsidRPr="00532A72">
        <w:rPr>
          <w:rFonts w:ascii="Arial" w:hAnsi="Arial" w:cs="Arial"/>
          <w:sz w:val="22"/>
          <w:szCs w:val="22"/>
          <w:highlight w:val="yellow"/>
        </w:rPr>
        <w:tab/>
        <w:t>Reclaimed Asphalt Paving RAP (Placing or stockpiling)</w:t>
      </w:r>
      <w:r w:rsidRPr="00532A72">
        <w:rPr>
          <w:rFonts w:ascii="Arial" w:hAnsi="Arial" w:cs="Arial"/>
          <w:sz w:val="22"/>
          <w:szCs w:val="22"/>
        </w:rPr>
        <w:t xml:space="preserve"> </w:t>
      </w:r>
    </w:p>
    <w:sectPr w:rsidR="00532A72" w:rsidRPr="00532A72">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17781" w14:textId="77777777" w:rsidR="009E1776" w:rsidRDefault="009E1776" w:rsidP="009E1776">
      <w:r>
        <w:separator/>
      </w:r>
    </w:p>
  </w:endnote>
  <w:endnote w:type="continuationSeparator" w:id="0">
    <w:p w14:paraId="7356DD67" w14:textId="77777777" w:rsidR="009E1776" w:rsidRDefault="009E1776" w:rsidP="009E17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A577E" w14:textId="363EF384" w:rsidR="009E1776" w:rsidRDefault="009E1776">
    <w:pPr>
      <w:pStyle w:val="Footer"/>
    </w:pPr>
    <w:r>
      <w:t>330 MUNI – In-Place Full Depth Reclamation of Bituminous</w:t>
    </w:r>
    <w:r>
      <w:tab/>
      <w:t>February 2023</w:t>
    </w:r>
  </w:p>
  <w:p w14:paraId="7E3DB0D9" w14:textId="7B17D019" w:rsidR="009E1776" w:rsidRDefault="009E1776">
    <w:pPr>
      <w:pStyle w:val="Footer"/>
    </w:pPr>
    <w:r>
      <w:t>Pavement and Underlying Granular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A019E" w14:textId="77777777" w:rsidR="009E1776" w:rsidRDefault="009E1776" w:rsidP="009E1776">
      <w:r>
        <w:separator/>
      </w:r>
    </w:p>
  </w:footnote>
  <w:footnote w:type="continuationSeparator" w:id="0">
    <w:p w14:paraId="27DA0BC3" w14:textId="77777777" w:rsidR="009E1776" w:rsidRDefault="009E1776" w:rsidP="009E17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0A6019"/>
    <w:multiLevelType w:val="hybridMultilevel"/>
    <w:tmpl w:val="F7D06BF8"/>
    <w:lvl w:ilvl="0" w:tplc="F5F0A91A">
      <w:start w:val="330"/>
      <w:numFmt w:val="bullet"/>
      <w:lvlText w:val=""/>
      <w:lvlJc w:val="left"/>
      <w:pPr>
        <w:ind w:left="1080" w:hanging="360"/>
      </w:pPr>
      <w:rPr>
        <w:rFonts w:ascii="Symbol" w:eastAsia="Calibri" w:hAnsi="Symbol" w:cs="Aria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1767710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7C2"/>
    <w:rsid w:val="00277D16"/>
    <w:rsid w:val="003F20D0"/>
    <w:rsid w:val="0049451F"/>
    <w:rsid w:val="004A5FB3"/>
    <w:rsid w:val="00512F82"/>
    <w:rsid w:val="00532A72"/>
    <w:rsid w:val="007D2D8F"/>
    <w:rsid w:val="00852301"/>
    <w:rsid w:val="008F6DC9"/>
    <w:rsid w:val="0097748B"/>
    <w:rsid w:val="009E1776"/>
    <w:rsid w:val="009F57C2"/>
    <w:rsid w:val="00AB42DC"/>
    <w:rsid w:val="00B20332"/>
    <w:rsid w:val="00B754BC"/>
    <w:rsid w:val="00CF0FF2"/>
    <w:rsid w:val="00FC5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B8FB9"/>
  <w15:chartTrackingRefBased/>
  <w15:docId w15:val="{9B2645CB-79BC-426A-A620-6A458E6C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9F57C2"/>
    <w:pPr>
      <w:autoSpaceDE w:val="0"/>
      <w:autoSpaceDN w:val="0"/>
      <w:adjustRightInd w:val="0"/>
      <w:spacing w:after="0" w:line="240" w:lineRule="auto"/>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4A5FB3"/>
    <w:pPr>
      <w:keepNext/>
      <w:keepLines/>
      <w:autoSpaceDE/>
      <w:autoSpaceDN/>
      <w:adjustRightInd/>
      <w:spacing w:before="240" w:line="259" w:lineRule="auto"/>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autoRedefine/>
    <w:uiPriority w:val="9"/>
    <w:unhideWhenUsed/>
    <w:qFormat/>
    <w:rsid w:val="004A5FB3"/>
    <w:pPr>
      <w:keepNext/>
      <w:keepLines/>
      <w:autoSpaceDE/>
      <w:autoSpaceDN/>
      <w:adjustRightInd/>
      <w:spacing w:before="40" w:line="259" w:lineRule="auto"/>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B3"/>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4A5FB3"/>
    <w:rPr>
      <w:rFonts w:asciiTheme="majorHAnsi" w:eastAsiaTheme="majorEastAsia" w:hAnsiTheme="majorHAnsi" w:cstheme="majorBidi"/>
      <w:color w:val="000000" w:themeColor="text1"/>
      <w:sz w:val="26"/>
      <w:szCs w:val="26"/>
    </w:rPr>
  </w:style>
  <w:style w:type="paragraph" w:styleId="ListParagraph">
    <w:name w:val="List Paragraph"/>
    <w:basedOn w:val="Normal"/>
    <w:uiPriority w:val="34"/>
    <w:qFormat/>
    <w:rsid w:val="00532A72"/>
    <w:pPr>
      <w:ind w:left="720"/>
      <w:contextualSpacing/>
    </w:pPr>
  </w:style>
  <w:style w:type="paragraph" w:styleId="Header">
    <w:name w:val="header"/>
    <w:basedOn w:val="Normal"/>
    <w:link w:val="HeaderChar"/>
    <w:uiPriority w:val="99"/>
    <w:unhideWhenUsed/>
    <w:rsid w:val="009E1776"/>
    <w:pPr>
      <w:tabs>
        <w:tab w:val="center" w:pos="4680"/>
        <w:tab w:val="right" w:pos="9360"/>
      </w:tabs>
    </w:pPr>
  </w:style>
  <w:style w:type="character" w:customStyle="1" w:styleId="HeaderChar">
    <w:name w:val="Header Char"/>
    <w:basedOn w:val="DefaultParagraphFont"/>
    <w:link w:val="Header"/>
    <w:uiPriority w:val="99"/>
    <w:rsid w:val="009E1776"/>
    <w:rPr>
      <w:rFonts w:ascii="Times New Roman" w:eastAsia="Calibri" w:hAnsi="Times New Roman" w:cs="Times New Roman"/>
      <w:sz w:val="24"/>
      <w:szCs w:val="24"/>
    </w:rPr>
  </w:style>
  <w:style w:type="paragraph" w:styleId="Footer">
    <w:name w:val="footer"/>
    <w:basedOn w:val="Normal"/>
    <w:link w:val="FooterChar"/>
    <w:uiPriority w:val="99"/>
    <w:unhideWhenUsed/>
    <w:rsid w:val="009E1776"/>
    <w:pPr>
      <w:tabs>
        <w:tab w:val="center" w:pos="4680"/>
        <w:tab w:val="right" w:pos="9360"/>
      </w:tabs>
    </w:pPr>
  </w:style>
  <w:style w:type="character" w:customStyle="1" w:styleId="FooterChar">
    <w:name w:val="Footer Char"/>
    <w:basedOn w:val="DefaultParagraphFont"/>
    <w:link w:val="Footer"/>
    <w:uiPriority w:val="99"/>
    <w:rsid w:val="009E1776"/>
    <w:rPr>
      <w:rFonts w:ascii="Times New Roman" w:eastAsia="Calibri" w:hAnsi="Times New Roman" w:cs="Times New Roman"/>
      <w:sz w:val="24"/>
      <w:szCs w:val="24"/>
    </w:rPr>
  </w:style>
  <w:style w:type="character" w:styleId="CommentReference">
    <w:name w:val="annotation reference"/>
    <w:basedOn w:val="DefaultParagraphFont"/>
    <w:uiPriority w:val="99"/>
    <w:semiHidden/>
    <w:unhideWhenUsed/>
    <w:rsid w:val="00FC5975"/>
    <w:rPr>
      <w:sz w:val="16"/>
      <w:szCs w:val="16"/>
    </w:rPr>
  </w:style>
  <w:style w:type="paragraph" w:styleId="CommentText">
    <w:name w:val="annotation text"/>
    <w:basedOn w:val="Normal"/>
    <w:link w:val="CommentTextChar"/>
    <w:uiPriority w:val="99"/>
    <w:unhideWhenUsed/>
    <w:rsid w:val="00FC5975"/>
    <w:rPr>
      <w:sz w:val="20"/>
      <w:szCs w:val="20"/>
    </w:rPr>
  </w:style>
  <w:style w:type="character" w:customStyle="1" w:styleId="CommentTextChar">
    <w:name w:val="Comment Text Char"/>
    <w:basedOn w:val="DefaultParagraphFont"/>
    <w:link w:val="CommentText"/>
    <w:uiPriority w:val="99"/>
    <w:rsid w:val="00FC5975"/>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C5975"/>
    <w:rPr>
      <w:b/>
      <w:bCs/>
    </w:rPr>
  </w:style>
  <w:style w:type="character" w:customStyle="1" w:styleId="CommentSubjectChar">
    <w:name w:val="Comment Subject Char"/>
    <w:basedOn w:val="CommentTextChar"/>
    <w:link w:val="CommentSubject"/>
    <w:uiPriority w:val="99"/>
    <w:semiHidden/>
    <w:rsid w:val="00FC5975"/>
    <w:rPr>
      <w:rFonts w:ascii="Times New Roman" w:eastAsia="Calibri" w:hAnsi="Times New Roman" w:cs="Times New Roman"/>
      <w:b/>
      <w:bCs/>
      <w:sz w:val="20"/>
      <w:szCs w:val="20"/>
    </w:rPr>
  </w:style>
  <w:style w:type="paragraph" w:styleId="Revision">
    <w:name w:val="Revision"/>
    <w:hidden/>
    <w:uiPriority w:val="99"/>
    <w:semiHidden/>
    <w:rsid w:val="00852301"/>
    <w:pPr>
      <w:spacing w:after="0" w:line="240"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103</TotalTime>
  <Pages>2</Pages>
  <Words>293</Words>
  <Characters>1674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Edwards</dc:creator>
  <cp:keywords/>
  <dc:description/>
  <cp:lastModifiedBy>Curtis Thomson</cp:lastModifiedBy>
  <cp:revision>9</cp:revision>
  <dcterms:created xsi:type="dcterms:W3CDTF">2021-12-06T23:51:00Z</dcterms:created>
  <dcterms:modified xsi:type="dcterms:W3CDTF">2024-03-21T21:31:00Z</dcterms:modified>
</cp:coreProperties>
</file>