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5D6B" w:rsidRPr="005B77E7" w:rsidRDefault="00265D6B" w:rsidP="00265D6B">
      <w:pPr>
        <w:jc w:val="center"/>
        <w:rPr>
          <w:rFonts w:ascii="Arial" w:hAnsi="Arial" w:cs="Arial"/>
          <w:b/>
          <w:sz w:val="28"/>
        </w:rPr>
      </w:pPr>
    </w:p>
    <w:p w:rsidR="00265D6B" w:rsidRPr="005B77E7" w:rsidRDefault="00265D6B" w:rsidP="00265D6B">
      <w:pPr>
        <w:jc w:val="center"/>
        <w:rPr>
          <w:rFonts w:ascii="Arial" w:hAnsi="Arial" w:cs="Arial"/>
          <w:b/>
          <w:sz w:val="28"/>
        </w:rPr>
      </w:pPr>
    </w:p>
    <w:p w:rsidR="00265D6B" w:rsidRPr="005B77E7" w:rsidRDefault="00265D6B" w:rsidP="00265D6B">
      <w:pPr>
        <w:pStyle w:val="BodyText"/>
        <w:jc w:val="center"/>
        <w:rPr>
          <w:rFonts w:ascii="Arial" w:hAnsi="Arial" w:cs="Arial"/>
          <w:b/>
        </w:rPr>
      </w:pPr>
    </w:p>
    <w:p w:rsidR="000E12A7" w:rsidRPr="005B77E7" w:rsidRDefault="00705644" w:rsidP="00287157">
      <w:pPr>
        <w:pStyle w:val="BodyText"/>
        <w:spacing w:before="60" w:line="240" w:lineRule="exact"/>
        <w:rPr>
          <w:rFonts w:ascii="Arial" w:hAnsi="Arial" w:cs="Arial"/>
        </w:rPr>
      </w:pPr>
      <w:r>
        <w:rPr>
          <w:rFonts w:ascii="Arial" w:hAnsi="Arial" w:cs="Arial"/>
          <w:noProof/>
          <w:lang w:val="en-CA" w:eastAsia="en-CA"/>
        </w:rPr>
        <w:drawing>
          <wp:anchor distT="0" distB="0" distL="114300" distR="114300" simplePos="0" relativeHeight="251657728" behindDoc="0" locked="0" layoutInCell="1" allowOverlap="1" wp14:anchorId="6607EAA6" wp14:editId="58C1C7C2">
            <wp:simplePos x="0" y="0"/>
            <wp:positionH relativeFrom="column">
              <wp:align>center</wp:align>
            </wp:positionH>
            <wp:positionV relativeFrom="paragraph">
              <wp:posOffset>0</wp:posOffset>
            </wp:positionV>
            <wp:extent cx="4123690" cy="1052195"/>
            <wp:effectExtent l="19050" t="0" r="0" b="0"/>
            <wp:wrapNone/>
            <wp:docPr id="83" name="Picture 83" descr="COG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COGS2"/>
                    <pic:cNvPicPr>
                      <a:picLocks noChangeAspect="1" noChangeArrowheads="1"/>
                    </pic:cNvPicPr>
                  </pic:nvPicPr>
                  <pic:blipFill>
                    <a:blip r:embed="rId9" cstate="print"/>
                    <a:srcRect/>
                    <a:stretch>
                      <a:fillRect/>
                    </a:stretch>
                  </pic:blipFill>
                  <pic:spPr bwMode="auto">
                    <a:xfrm>
                      <a:off x="0" y="0"/>
                      <a:ext cx="4123690" cy="1052195"/>
                    </a:xfrm>
                    <a:prstGeom prst="rect">
                      <a:avLst/>
                    </a:prstGeom>
                    <a:noFill/>
                    <a:ln w="9525">
                      <a:noFill/>
                      <a:miter lim="800000"/>
                      <a:headEnd/>
                      <a:tailEnd/>
                    </a:ln>
                  </pic:spPr>
                </pic:pic>
              </a:graphicData>
            </a:graphic>
          </wp:anchor>
        </w:drawing>
      </w:r>
    </w:p>
    <w:p w:rsidR="000E12A7" w:rsidRPr="005B77E7" w:rsidRDefault="000E12A7" w:rsidP="00287157">
      <w:pPr>
        <w:pStyle w:val="BodyText"/>
        <w:spacing w:before="60" w:line="240" w:lineRule="exact"/>
        <w:rPr>
          <w:rFonts w:ascii="Arial" w:hAnsi="Arial" w:cs="Arial"/>
        </w:rPr>
      </w:pPr>
    </w:p>
    <w:p w:rsidR="000E12A7" w:rsidRPr="005B77E7" w:rsidRDefault="000E12A7" w:rsidP="00287157">
      <w:pPr>
        <w:pStyle w:val="BodyText"/>
        <w:spacing w:before="60" w:line="240" w:lineRule="exact"/>
        <w:rPr>
          <w:rFonts w:ascii="Arial" w:hAnsi="Arial" w:cs="Arial"/>
        </w:rPr>
      </w:pPr>
    </w:p>
    <w:p w:rsidR="000E12A7" w:rsidRPr="005B77E7" w:rsidRDefault="000E12A7" w:rsidP="00287157">
      <w:pPr>
        <w:pStyle w:val="BodyText"/>
        <w:spacing w:before="60" w:line="240" w:lineRule="exact"/>
        <w:rPr>
          <w:rFonts w:ascii="Arial" w:hAnsi="Arial" w:cs="Arial"/>
        </w:rPr>
      </w:pPr>
    </w:p>
    <w:p w:rsidR="000E12A7" w:rsidRPr="005B77E7" w:rsidRDefault="000E12A7" w:rsidP="00287157">
      <w:pPr>
        <w:pStyle w:val="BodyText"/>
        <w:spacing w:before="60" w:line="240" w:lineRule="exact"/>
        <w:rPr>
          <w:rFonts w:ascii="Arial" w:hAnsi="Arial" w:cs="Arial"/>
        </w:rPr>
      </w:pPr>
    </w:p>
    <w:p w:rsidR="0094095B" w:rsidRPr="005B77E7" w:rsidRDefault="0094095B" w:rsidP="00287157">
      <w:pPr>
        <w:pStyle w:val="BodyText"/>
        <w:spacing w:before="60" w:line="240" w:lineRule="exact"/>
        <w:rPr>
          <w:rFonts w:ascii="Arial" w:hAnsi="Arial" w:cs="Arial"/>
        </w:rPr>
      </w:pPr>
    </w:p>
    <w:p w:rsidR="0094095B" w:rsidRPr="005B77E7" w:rsidRDefault="0094095B" w:rsidP="00287157">
      <w:pPr>
        <w:pStyle w:val="BodyText"/>
        <w:spacing w:before="60" w:line="240" w:lineRule="exact"/>
        <w:rPr>
          <w:rFonts w:ascii="Arial" w:hAnsi="Arial" w:cs="Arial"/>
        </w:rPr>
      </w:pPr>
    </w:p>
    <w:p w:rsidR="000F5670" w:rsidRPr="005B77E7" w:rsidRDefault="000F5670" w:rsidP="00287157">
      <w:pPr>
        <w:pStyle w:val="BodyText"/>
        <w:spacing w:before="60" w:line="240" w:lineRule="exact"/>
        <w:rPr>
          <w:rFonts w:ascii="Arial" w:hAnsi="Arial" w:cs="Arial"/>
        </w:rPr>
      </w:pPr>
    </w:p>
    <w:p w:rsidR="006B0314" w:rsidRDefault="006B0314" w:rsidP="00287157">
      <w:pPr>
        <w:pStyle w:val="BodyText"/>
        <w:spacing w:after="0"/>
        <w:jc w:val="center"/>
        <w:rPr>
          <w:rFonts w:ascii="Arial" w:hAnsi="Arial" w:cs="Arial"/>
          <w:b/>
          <w:sz w:val="34"/>
          <w:szCs w:val="34"/>
        </w:rPr>
      </w:pPr>
      <w:r w:rsidRPr="005754B0">
        <w:rPr>
          <w:rFonts w:ascii="Arial" w:hAnsi="Arial" w:cs="Arial"/>
          <w:b/>
          <w:sz w:val="34"/>
          <w:szCs w:val="34"/>
        </w:rPr>
        <w:t>INSTRUMENTATION GENERAL SPECIFICATION</w:t>
      </w:r>
    </w:p>
    <w:p w:rsidR="005754B0" w:rsidRPr="005B77E7" w:rsidRDefault="005754B0" w:rsidP="00287157">
      <w:pPr>
        <w:pStyle w:val="BodyText"/>
        <w:spacing w:after="0"/>
        <w:jc w:val="center"/>
        <w:rPr>
          <w:rFonts w:ascii="Arial" w:hAnsi="Arial" w:cs="Arial"/>
          <w:b/>
          <w:sz w:val="34"/>
          <w:szCs w:val="34"/>
        </w:rPr>
      </w:pPr>
      <w:r>
        <w:rPr>
          <w:rFonts w:ascii="Arial" w:hAnsi="Arial" w:cs="Arial"/>
          <w:b/>
          <w:sz w:val="34"/>
          <w:szCs w:val="34"/>
        </w:rPr>
        <w:t>TEMPLATE</w:t>
      </w:r>
    </w:p>
    <w:p w:rsidR="0094095B" w:rsidRPr="005B77E7" w:rsidRDefault="0094095B" w:rsidP="00287157">
      <w:pPr>
        <w:pStyle w:val="BodyText"/>
        <w:spacing w:before="60" w:line="240" w:lineRule="exact"/>
        <w:rPr>
          <w:rFonts w:ascii="Arial" w:hAnsi="Arial" w:cs="Arial"/>
        </w:rPr>
      </w:pPr>
    </w:p>
    <w:p w:rsidR="0094095B" w:rsidRPr="005B77E7" w:rsidRDefault="0094095B" w:rsidP="00287157">
      <w:pPr>
        <w:pStyle w:val="BodyText"/>
        <w:spacing w:before="60" w:line="240" w:lineRule="exact"/>
        <w:rPr>
          <w:rFonts w:ascii="Arial" w:hAnsi="Arial" w:cs="Arial"/>
        </w:rPr>
      </w:pPr>
    </w:p>
    <w:p w:rsidR="0094095B" w:rsidRPr="005B77E7" w:rsidRDefault="0094095B" w:rsidP="00287157">
      <w:pPr>
        <w:pStyle w:val="BodyText"/>
        <w:spacing w:before="60" w:line="240" w:lineRule="exact"/>
        <w:rPr>
          <w:rFonts w:ascii="Arial" w:hAnsi="Arial" w:cs="Arial"/>
        </w:rPr>
      </w:pPr>
    </w:p>
    <w:p w:rsidR="0094095B" w:rsidRPr="005B77E7" w:rsidRDefault="0094095B" w:rsidP="00287157">
      <w:pPr>
        <w:pStyle w:val="BodyText"/>
        <w:spacing w:before="60" w:line="240" w:lineRule="exact"/>
        <w:rPr>
          <w:rFonts w:ascii="Arial" w:hAnsi="Arial" w:cs="Arial"/>
        </w:rPr>
      </w:pPr>
    </w:p>
    <w:p w:rsidR="0094095B" w:rsidRPr="005B77E7" w:rsidRDefault="0094095B" w:rsidP="00287157">
      <w:pPr>
        <w:pStyle w:val="BodyText"/>
        <w:spacing w:before="60" w:line="240" w:lineRule="exact"/>
        <w:rPr>
          <w:rFonts w:ascii="Arial" w:hAnsi="Arial" w:cs="Arial"/>
        </w:rPr>
      </w:pPr>
    </w:p>
    <w:p w:rsidR="0094095B" w:rsidRPr="005B77E7" w:rsidRDefault="0094095B" w:rsidP="00287157">
      <w:pPr>
        <w:pStyle w:val="BodyText"/>
        <w:spacing w:before="60" w:line="240" w:lineRule="exact"/>
        <w:rPr>
          <w:rFonts w:ascii="Arial" w:hAnsi="Arial" w:cs="Arial"/>
        </w:rPr>
      </w:pPr>
    </w:p>
    <w:p w:rsidR="0094095B" w:rsidRPr="005B77E7" w:rsidRDefault="0094095B" w:rsidP="00287157">
      <w:pPr>
        <w:pStyle w:val="BodyText"/>
        <w:spacing w:before="60" w:line="240" w:lineRule="exact"/>
        <w:rPr>
          <w:rFonts w:ascii="Arial" w:hAnsi="Arial" w:cs="Arial"/>
        </w:rPr>
      </w:pPr>
    </w:p>
    <w:p w:rsidR="0094095B" w:rsidRPr="005B77E7" w:rsidRDefault="0094095B" w:rsidP="00287157">
      <w:pPr>
        <w:pStyle w:val="BodyText"/>
        <w:spacing w:before="60" w:line="240" w:lineRule="exact"/>
        <w:rPr>
          <w:rFonts w:ascii="Arial" w:hAnsi="Arial" w:cs="Arial"/>
        </w:rPr>
      </w:pPr>
    </w:p>
    <w:p w:rsidR="0094095B" w:rsidRPr="005B77E7" w:rsidRDefault="0094095B" w:rsidP="00287157">
      <w:pPr>
        <w:pStyle w:val="BodyText"/>
        <w:spacing w:before="60" w:line="240" w:lineRule="exact"/>
        <w:rPr>
          <w:rFonts w:ascii="Arial" w:hAnsi="Arial" w:cs="Arial"/>
        </w:rPr>
      </w:pPr>
    </w:p>
    <w:tbl>
      <w:tblPr>
        <w:tblW w:w="0" w:type="auto"/>
        <w:jc w:val="center"/>
        <w:tblLook w:val="04A0" w:firstRow="1" w:lastRow="0" w:firstColumn="1" w:lastColumn="0" w:noHBand="0" w:noVBand="1"/>
      </w:tblPr>
      <w:tblGrid>
        <w:gridCol w:w="4428"/>
        <w:gridCol w:w="4428"/>
      </w:tblGrid>
      <w:tr w:rsidR="0094095B" w:rsidRPr="005B77E7" w:rsidTr="00924439">
        <w:trPr>
          <w:jc w:val="center"/>
        </w:trPr>
        <w:tc>
          <w:tcPr>
            <w:tcW w:w="4428" w:type="dxa"/>
          </w:tcPr>
          <w:p w:rsidR="0094095B" w:rsidRPr="005B77E7" w:rsidRDefault="0094095B" w:rsidP="00924439">
            <w:pPr>
              <w:tabs>
                <w:tab w:val="left" w:pos="720"/>
                <w:tab w:val="left" w:pos="1440"/>
                <w:tab w:val="left" w:pos="2160"/>
                <w:tab w:val="left" w:pos="2880"/>
              </w:tabs>
              <w:spacing w:after="60"/>
              <w:rPr>
                <w:rFonts w:ascii="Arial" w:hAnsi="Arial" w:cs="Arial"/>
                <w:b/>
                <w:sz w:val="28"/>
              </w:rPr>
            </w:pPr>
          </w:p>
        </w:tc>
        <w:tc>
          <w:tcPr>
            <w:tcW w:w="4428" w:type="dxa"/>
          </w:tcPr>
          <w:p w:rsidR="0094095B" w:rsidRPr="005B77E7" w:rsidRDefault="0094095B" w:rsidP="0094095B">
            <w:pPr>
              <w:tabs>
                <w:tab w:val="left" w:pos="720"/>
                <w:tab w:val="left" w:pos="1440"/>
                <w:tab w:val="left" w:pos="2160"/>
                <w:tab w:val="left" w:pos="2880"/>
              </w:tabs>
              <w:spacing w:after="60"/>
              <w:jc w:val="right"/>
              <w:rPr>
                <w:rFonts w:ascii="Arial" w:hAnsi="Arial" w:cs="Arial"/>
                <w:b/>
                <w:sz w:val="28"/>
              </w:rPr>
            </w:pPr>
          </w:p>
        </w:tc>
      </w:tr>
      <w:tr w:rsidR="00287157" w:rsidRPr="005B77E7" w:rsidTr="009B781B">
        <w:trPr>
          <w:jc w:val="center"/>
        </w:trPr>
        <w:tc>
          <w:tcPr>
            <w:tcW w:w="4428" w:type="dxa"/>
          </w:tcPr>
          <w:p w:rsidR="00287157" w:rsidRPr="005B77E7" w:rsidRDefault="00287157" w:rsidP="009B781B">
            <w:pPr>
              <w:pStyle w:val="BodyText"/>
              <w:rPr>
                <w:rFonts w:ascii="Arial" w:hAnsi="Arial" w:cs="Arial"/>
                <w:sz w:val="20"/>
              </w:rPr>
            </w:pPr>
            <w:r w:rsidRPr="005B77E7">
              <w:rPr>
                <w:rFonts w:ascii="Arial" w:hAnsi="Arial" w:cs="Arial"/>
                <w:sz w:val="20"/>
              </w:rPr>
              <w:t>Prepared for:</w:t>
            </w:r>
            <w:r w:rsidRPr="005B77E7">
              <w:rPr>
                <w:rFonts w:ascii="Arial" w:hAnsi="Arial" w:cs="Arial"/>
                <w:sz w:val="20"/>
              </w:rPr>
              <w:tab/>
            </w:r>
          </w:p>
          <w:p w:rsidR="00287157" w:rsidRPr="005B77E7" w:rsidRDefault="00287157" w:rsidP="009B781B">
            <w:pPr>
              <w:pStyle w:val="BodyText"/>
              <w:rPr>
                <w:rFonts w:ascii="Arial" w:hAnsi="Arial" w:cs="Arial"/>
                <w:sz w:val="20"/>
              </w:rPr>
            </w:pPr>
            <w:r w:rsidRPr="005B77E7">
              <w:rPr>
                <w:rFonts w:ascii="Arial" w:hAnsi="Arial" w:cs="Arial"/>
                <w:sz w:val="20"/>
              </w:rPr>
              <w:t>City of Greater Sudbury</w:t>
            </w:r>
          </w:p>
          <w:p w:rsidR="00287157" w:rsidRPr="005B77E7" w:rsidRDefault="00287157" w:rsidP="009B781B">
            <w:pPr>
              <w:pStyle w:val="BodyText"/>
              <w:rPr>
                <w:rFonts w:ascii="Arial" w:hAnsi="Arial" w:cs="Arial"/>
                <w:sz w:val="20"/>
              </w:rPr>
            </w:pPr>
            <w:r w:rsidRPr="005B77E7">
              <w:rPr>
                <w:rFonts w:ascii="Arial" w:hAnsi="Arial" w:cs="Arial"/>
                <w:sz w:val="20"/>
              </w:rPr>
              <w:t>{Facility Name}</w:t>
            </w:r>
          </w:p>
          <w:p w:rsidR="00287157" w:rsidRPr="005B77E7" w:rsidRDefault="00287157" w:rsidP="009B781B">
            <w:pPr>
              <w:pStyle w:val="BodyText"/>
              <w:rPr>
                <w:rFonts w:ascii="Arial" w:hAnsi="Arial" w:cs="Arial"/>
                <w:sz w:val="20"/>
              </w:rPr>
            </w:pPr>
            <w:r w:rsidRPr="005B77E7">
              <w:rPr>
                <w:rFonts w:ascii="Arial" w:hAnsi="Arial" w:cs="Arial"/>
                <w:sz w:val="20"/>
              </w:rPr>
              <w:t>{Date}</w:t>
            </w:r>
          </w:p>
          <w:p w:rsidR="00287157" w:rsidRPr="005B77E7" w:rsidRDefault="00287157" w:rsidP="009B781B">
            <w:pPr>
              <w:rPr>
                <w:rFonts w:ascii="Arial" w:hAnsi="Arial" w:cs="Arial"/>
                <w:sz w:val="20"/>
              </w:rPr>
            </w:pPr>
            <w:r w:rsidRPr="005B77E7">
              <w:rPr>
                <w:rFonts w:ascii="Arial" w:hAnsi="Arial" w:cs="Arial"/>
                <w:sz w:val="20"/>
              </w:rPr>
              <w:t>{Revision Number}</w:t>
            </w:r>
          </w:p>
        </w:tc>
        <w:tc>
          <w:tcPr>
            <w:tcW w:w="4428" w:type="dxa"/>
          </w:tcPr>
          <w:p w:rsidR="00287157" w:rsidRPr="005B77E7" w:rsidRDefault="00287157" w:rsidP="009B781B">
            <w:pPr>
              <w:pStyle w:val="BodyText"/>
              <w:rPr>
                <w:rFonts w:ascii="Arial" w:hAnsi="Arial" w:cs="Arial"/>
                <w:sz w:val="20"/>
              </w:rPr>
            </w:pPr>
            <w:r w:rsidRPr="005B77E7">
              <w:rPr>
                <w:rFonts w:ascii="Arial" w:hAnsi="Arial" w:cs="Arial"/>
                <w:sz w:val="20"/>
              </w:rPr>
              <w:t>Prepared by:</w:t>
            </w:r>
          </w:p>
          <w:p w:rsidR="00287157" w:rsidRPr="005B77E7" w:rsidRDefault="00287157" w:rsidP="009B781B">
            <w:pPr>
              <w:pStyle w:val="BodyText"/>
              <w:rPr>
                <w:rFonts w:ascii="Arial" w:hAnsi="Arial" w:cs="Arial"/>
                <w:sz w:val="20"/>
              </w:rPr>
            </w:pPr>
            <w:r w:rsidRPr="005B77E7">
              <w:rPr>
                <w:rFonts w:ascii="Arial" w:hAnsi="Arial" w:cs="Arial"/>
                <w:sz w:val="20"/>
              </w:rPr>
              <w:t>{Company Name}</w:t>
            </w:r>
          </w:p>
          <w:p w:rsidR="00287157" w:rsidRPr="005B77E7" w:rsidRDefault="00287157" w:rsidP="009B781B">
            <w:pPr>
              <w:rPr>
                <w:rFonts w:ascii="Arial" w:hAnsi="Arial" w:cs="Arial"/>
              </w:rPr>
            </w:pPr>
          </w:p>
        </w:tc>
      </w:tr>
    </w:tbl>
    <w:p w:rsidR="000F5670" w:rsidRPr="005B77E7" w:rsidRDefault="000F5670" w:rsidP="00A23FCA">
      <w:pPr>
        <w:pStyle w:val="TOCHeading"/>
        <w:rPr>
          <w:rFonts w:ascii="Arial" w:hAnsi="Arial" w:cs="Arial"/>
        </w:rPr>
        <w:sectPr w:rsidR="000F5670" w:rsidRPr="005B77E7" w:rsidSect="00287157">
          <w:headerReference w:type="default" r:id="rId10"/>
          <w:footerReference w:type="default" r:id="rId11"/>
          <w:pgSz w:w="12240" w:h="15840" w:code="1"/>
          <w:pgMar w:top="1440" w:right="1800" w:bottom="1440" w:left="1800" w:header="720" w:footer="720" w:gutter="0"/>
          <w:pgNumType w:fmt="lowerRoman" w:start="1"/>
          <w:cols w:space="720"/>
          <w:titlePg/>
          <w:docGrid w:linePitch="326"/>
        </w:sectPr>
      </w:pPr>
    </w:p>
    <w:p w:rsidR="00924439" w:rsidRPr="005B77E7" w:rsidRDefault="0081640D" w:rsidP="00A23FCA">
      <w:pPr>
        <w:pStyle w:val="TOCHeading"/>
        <w:rPr>
          <w:rFonts w:ascii="Arial" w:hAnsi="Arial" w:cs="Arial"/>
        </w:rPr>
      </w:pPr>
      <w:r w:rsidRPr="005B77E7">
        <w:rPr>
          <w:rFonts w:ascii="Arial" w:hAnsi="Arial" w:cs="Arial"/>
        </w:rPr>
        <w:lastRenderedPageBreak/>
        <w:t>CONTENT</w:t>
      </w:r>
    </w:p>
    <w:p w:rsidR="003029F5" w:rsidRDefault="00B15BD3">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r w:rsidRPr="005B77E7">
        <w:rPr>
          <w:rFonts w:ascii="Arial" w:hAnsi="Arial" w:cs="Arial"/>
          <w:b w:val="0"/>
          <w:caps w:val="0"/>
        </w:rPr>
        <w:fldChar w:fldCharType="begin"/>
      </w:r>
      <w:r w:rsidR="006C5702" w:rsidRPr="005B77E7">
        <w:rPr>
          <w:rFonts w:ascii="Arial" w:hAnsi="Arial" w:cs="Arial"/>
          <w:b w:val="0"/>
          <w:caps w:val="0"/>
        </w:rPr>
        <w:instrText xml:space="preserve"> TOC \o "1-2" \h \z \u </w:instrText>
      </w:r>
      <w:r w:rsidRPr="005B77E7">
        <w:rPr>
          <w:rFonts w:ascii="Arial" w:hAnsi="Arial" w:cs="Arial"/>
          <w:b w:val="0"/>
          <w:caps w:val="0"/>
        </w:rPr>
        <w:fldChar w:fldCharType="separate"/>
      </w:r>
      <w:hyperlink w:anchor="_Toc512617006" w:history="1">
        <w:r w:rsidR="003029F5" w:rsidRPr="003128FF">
          <w:rPr>
            <w:rStyle w:val="Hyperlink"/>
            <w:rFonts w:ascii="Arial" w:hAnsi="Arial" w:cs="Arial"/>
            <w:noProof/>
          </w:rPr>
          <w:t>1</w:t>
        </w:r>
        <w:r w:rsidR="003029F5">
          <w:rPr>
            <w:rFonts w:asciiTheme="minorHAnsi" w:eastAsiaTheme="minorEastAsia" w:hAnsiTheme="minorHAnsi" w:cstheme="minorBidi"/>
            <w:b w:val="0"/>
            <w:caps w:val="0"/>
            <w:noProof/>
            <w:sz w:val="22"/>
            <w:szCs w:val="22"/>
            <w:lang w:val="en-CA" w:eastAsia="en-CA"/>
          </w:rPr>
          <w:tab/>
        </w:r>
        <w:r w:rsidR="003029F5" w:rsidRPr="003128FF">
          <w:rPr>
            <w:rStyle w:val="Hyperlink"/>
            <w:rFonts w:ascii="Arial" w:hAnsi="Arial" w:cs="Arial"/>
            <w:noProof/>
          </w:rPr>
          <w:t>DOCUMENT GENERAL INFORMATION AND GUIDELINES</w:t>
        </w:r>
        <w:r w:rsidR="003029F5">
          <w:rPr>
            <w:noProof/>
            <w:webHidden/>
          </w:rPr>
          <w:tab/>
        </w:r>
        <w:r w:rsidR="003029F5">
          <w:rPr>
            <w:noProof/>
            <w:webHidden/>
          </w:rPr>
          <w:fldChar w:fldCharType="begin"/>
        </w:r>
        <w:r w:rsidR="003029F5">
          <w:rPr>
            <w:noProof/>
            <w:webHidden/>
          </w:rPr>
          <w:instrText xml:space="preserve"> PAGEREF _Toc512617006 \h </w:instrText>
        </w:r>
        <w:r w:rsidR="003029F5">
          <w:rPr>
            <w:noProof/>
            <w:webHidden/>
          </w:rPr>
        </w:r>
        <w:r w:rsidR="003029F5">
          <w:rPr>
            <w:noProof/>
            <w:webHidden/>
          </w:rPr>
          <w:fldChar w:fldCharType="separate"/>
        </w:r>
        <w:r w:rsidR="003029F5">
          <w:rPr>
            <w:noProof/>
            <w:webHidden/>
          </w:rPr>
          <w:t>3</w:t>
        </w:r>
        <w:r w:rsidR="003029F5">
          <w:rPr>
            <w:noProof/>
            <w:webHidden/>
          </w:rPr>
          <w:fldChar w:fldCharType="end"/>
        </w:r>
      </w:hyperlink>
    </w:p>
    <w:p w:rsidR="003029F5" w:rsidRDefault="003029F5">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hyperlink w:anchor="_Toc512617007" w:history="1">
        <w:r w:rsidRPr="003128FF">
          <w:rPr>
            <w:rStyle w:val="Hyperlink"/>
            <w:rFonts w:ascii="Arial" w:hAnsi="Arial" w:cs="Arial"/>
            <w:noProof/>
          </w:rPr>
          <w:t>2</w:t>
        </w:r>
        <w:r>
          <w:rPr>
            <w:rFonts w:asciiTheme="minorHAnsi" w:eastAsiaTheme="minorEastAsia" w:hAnsiTheme="minorHAnsi" w:cstheme="minorBidi"/>
            <w:b w:val="0"/>
            <w:caps w:val="0"/>
            <w:noProof/>
            <w:sz w:val="22"/>
            <w:szCs w:val="22"/>
            <w:lang w:val="en-CA" w:eastAsia="en-CA"/>
          </w:rPr>
          <w:tab/>
        </w:r>
        <w:r w:rsidRPr="003128FF">
          <w:rPr>
            <w:rStyle w:val="Hyperlink"/>
            <w:rFonts w:ascii="Arial" w:hAnsi="Arial" w:cs="Arial"/>
            <w:noProof/>
          </w:rPr>
          <w:t>GENERAL</w:t>
        </w:r>
        <w:r>
          <w:rPr>
            <w:noProof/>
            <w:webHidden/>
          </w:rPr>
          <w:tab/>
        </w:r>
        <w:r>
          <w:rPr>
            <w:noProof/>
            <w:webHidden/>
          </w:rPr>
          <w:fldChar w:fldCharType="begin"/>
        </w:r>
        <w:r>
          <w:rPr>
            <w:noProof/>
            <w:webHidden/>
          </w:rPr>
          <w:instrText xml:space="preserve"> PAGEREF _Toc512617007 \h </w:instrText>
        </w:r>
        <w:r>
          <w:rPr>
            <w:noProof/>
            <w:webHidden/>
          </w:rPr>
        </w:r>
        <w:r>
          <w:rPr>
            <w:noProof/>
            <w:webHidden/>
          </w:rPr>
          <w:fldChar w:fldCharType="separate"/>
        </w:r>
        <w:r>
          <w:rPr>
            <w:noProof/>
            <w:webHidden/>
          </w:rPr>
          <w:t>3</w:t>
        </w:r>
        <w:r>
          <w:rPr>
            <w:noProof/>
            <w:webHidden/>
          </w:rPr>
          <w:fldChar w:fldCharType="end"/>
        </w:r>
      </w:hyperlink>
    </w:p>
    <w:p w:rsidR="003029F5" w:rsidRDefault="003029F5">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7008" w:history="1">
        <w:r w:rsidRPr="003128FF">
          <w:rPr>
            <w:rStyle w:val="Hyperlink"/>
            <w:rFonts w:ascii="Arial" w:hAnsi="Arial" w:cs="Arial"/>
            <w:noProof/>
            <w:lang w:val="en-CA"/>
          </w:rPr>
          <w:t>2.1</w:t>
        </w:r>
        <w:r>
          <w:rPr>
            <w:rFonts w:asciiTheme="minorHAnsi" w:eastAsiaTheme="minorEastAsia" w:hAnsiTheme="minorHAnsi" w:cstheme="minorBidi"/>
            <w:smallCaps w:val="0"/>
            <w:noProof/>
            <w:sz w:val="22"/>
            <w:szCs w:val="22"/>
            <w:lang w:val="en-CA" w:eastAsia="en-CA"/>
          </w:rPr>
          <w:tab/>
        </w:r>
        <w:r w:rsidRPr="003128FF">
          <w:rPr>
            <w:rStyle w:val="Hyperlink"/>
            <w:rFonts w:ascii="Arial" w:hAnsi="Arial" w:cs="Arial"/>
            <w:noProof/>
            <w:lang w:val="en-CA"/>
          </w:rPr>
          <w:t>Scope</w:t>
        </w:r>
        <w:r>
          <w:rPr>
            <w:noProof/>
            <w:webHidden/>
          </w:rPr>
          <w:tab/>
        </w:r>
        <w:r>
          <w:rPr>
            <w:noProof/>
            <w:webHidden/>
          </w:rPr>
          <w:fldChar w:fldCharType="begin"/>
        </w:r>
        <w:r>
          <w:rPr>
            <w:noProof/>
            <w:webHidden/>
          </w:rPr>
          <w:instrText xml:space="preserve"> PAGEREF _Toc512617008 \h </w:instrText>
        </w:r>
        <w:r>
          <w:rPr>
            <w:noProof/>
            <w:webHidden/>
          </w:rPr>
        </w:r>
        <w:r>
          <w:rPr>
            <w:noProof/>
            <w:webHidden/>
          </w:rPr>
          <w:fldChar w:fldCharType="separate"/>
        </w:r>
        <w:r>
          <w:rPr>
            <w:noProof/>
            <w:webHidden/>
          </w:rPr>
          <w:t>3</w:t>
        </w:r>
        <w:r>
          <w:rPr>
            <w:noProof/>
            <w:webHidden/>
          </w:rPr>
          <w:fldChar w:fldCharType="end"/>
        </w:r>
      </w:hyperlink>
    </w:p>
    <w:p w:rsidR="003029F5" w:rsidRDefault="003029F5">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7009" w:history="1">
        <w:r w:rsidRPr="003128FF">
          <w:rPr>
            <w:rStyle w:val="Hyperlink"/>
            <w:rFonts w:ascii="Arial" w:hAnsi="Arial" w:cs="Arial"/>
            <w:noProof/>
          </w:rPr>
          <w:t>2.2</w:t>
        </w:r>
        <w:r>
          <w:rPr>
            <w:rFonts w:asciiTheme="minorHAnsi" w:eastAsiaTheme="minorEastAsia" w:hAnsiTheme="minorHAnsi" w:cstheme="minorBidi"/>
            <w:smallCaps w:val="0"/>
            <w:noProof/>
            <w:sz w:val="22"/>
            <w:szCs w:val="22"/>
            <w:lang w:val="en-CA" w:eastAsia="en-CA"/>
          </w:rPr>
          <w:tab/>
        </w:r>
        <w:r w:rsidRPr="003128FF">
          <w:rPr>
            <w:rStyle w:val="Hyperlink"/>
            <w:rFonts w:ascii="Arial" w:hAnsi="Arial" w:cs="Arial"/>
            <w:noProof/>
          </w:rPr>
          <w:t>Submittals</w:t>
        </w:r>
        <w:r>
          <w:rPr>
            <w:noProof/>
            <w:webHidden/>
          </w:rPr>
          <w:tab/>
        </w:r>
        <w:r>
          <w:rPr>
            <w:noProof/>
            <w:webHidden/>
          </w:rPr>
          <w:fldChar w:fldCharType="begin"/>
        </w:r>
        <w:r>
          <w:rPr>
            <w:noProof/>
            <w:webHidden/>
          </w:rPr>
          <w:instrText xml:space="preserve"> PAGEREF _Toc512617009 \h </w:instrText>
        </w:r>
        <w:r>
          <w:rPr>
            <w:noProof/>
            <w:webHidden/>
          </w:rPr>
        </w:r>
        <w:r>
          <w:rPr>
            <w:noProof/>
            <w:webHidden/>
          </w:rPr>
          <w:fldChar w:fldCharType="separate"/>
        </w:r>
        <w:r>
          <w:rPr>
            <w:noProof/>
            <w:webHidden/>
          </w:rPr>
          <w:t>3</w:t>
        </w:r>
        <w:r>
          <w:rPr>
            <w:noProof/>
            <w:webHidden/>
          </w:rPr>
          <w:fldChar w:fldCharType="end"/>
        </w:r>
      </w:hyperlink>
    </w:p>
    <w:p w:rsidR="003029F5" w:rsidRDefault="003029F5">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7010" w:history="1">
        <w:r w:rsidRPr="003128FF">
          <w:rPr>
            <w:rStyle w:val="Hyperlink"/>
            <w:rFonts w:ascii="Arial" w:hAnsi="Arial" w:cs="Arial"/>
            <w:noProof/>
          </w:rPr>
          <w:t>2.3</w:t>
        </w:r>
        <w:r>
          <w:rPr>
            <w:rFonts w:asciiTheme="minorHAnsi" w:eastAsiaTheme="minorEastAsia" w:hAnsiTheme="minorHAnsi" w:cstheme="minorBidi"/>
            <w:smallCaps w:val="0"/>
            <w:noProof/>
            <w:sz w:val="22"/>
            <w:szCs w:val="22"/>
            <w:lang w:val="en-CA" w:eastAsia="en-CA"/>
          </w:rPr>
          <w:tab/>
        </w:r>
        <w:r w:rsidRPr="003128FF">
          <w:rPr>
            <w:rStyle w:val="Hyperlink"/>
            <w:rFonts w:ascii="Arial" w:hAnsi="Arial" w:cs="Arial"/>
            <w:noProof/>
          </w:rPr>
          <w:t>Standards</w:t>
        </w:r>
        <w:r>
          <w:rPr>
            <w:noProof/>
            <w:webHidden/>
          </w:rPr>
          <w:tab/>
        </w:r>
        <w:r>
          <w:rPr>
            <w:noProof/>
            <w:webHidden/>
          </w:rPr>
          <w:fldChar w:fldCharType="begin"/>
        </w:r>
        <w:r>
          <w:rPr>
            <w:noProof/>
            <w:webHidden/>
          </w:rPr>
          <w:instrText xml:space="preserve"> PAGEREF _Toc512617010 \h </w:instrText>
        </w:r>
        <w:r>
          <w:rPr>
            <w:noProof/>
            <w:webHidden/>
          </w:rPr>
        </w:r>
        <w:r>
          <w:rPr>
            <w:noProof/>
            <w:webHidden/>
          </w:rPr>
          <w:fldChar w:fldCharType="separate"/>
        </w:r>
        <w:r>
          <w:rPr>
            <w:noProof/>
            <w:webHidden/>
          </w:rPr>
          <w:t>3</w:t>
        </w:r>
        <w:r>
          <w:rPr>
            <w:noProof/>
            <w:webHidden/>
          </w:rPr>
          <w:fldChar w:fldCharType="end"/>
        </w:r>
      </w:hyperlink>
    </w:p>
    <w:p w:rsidR="003029F5" w:rsidRDefault="003029F5">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hyperlink w:anchor="_Toc512617011" w:history="1">
        <w:r w:rsidRPr="003128FF">
          <w:rPr>
            <w:rStyle w:val="Hyperlink"/>
            <w:rFonts w:ascii="Arial" w:hAnsi="Arial" w:cs="Arial"/>
            <w:noProof/>
          </w:rPr>
          <w:t>3</w:t>
        </w:r>
        <w:r>
          <w:rPr>
            <w:rFonts w:asciiTheme="minorHAnsi" w:eastAsiaTheme="minorEastAsia" w:hAnsiTheme="minorHAnsi" w:cstheme="minorBidi"/>
            <w:b w:val="0"/>
            <w:caps w:val="0"/>
            <w:noProof/>
            <w:sz w:val="22"/>
            <w:szCs w:val="22"/>
            <w:lang w:val="en-CA" w:eastAsia="en-CA"/>
          </w:rPr>
          <w:tab/>
        </w:r>
        <w:r w:rsidRPr="003128FF">
          <w:rPr>
            <w:rStyle w:val="Hyperlink"/>
            <w:rFonts w:ascii="Arial" w:hAnsi="Arial" w:cs="Arial"/>
            <w:noProof/>
          </w:rPr>
          <w:t>PRODUCTS</w:t>
        </w:r>
        <w:r>
          <w:rPr>
            <w:noProof/>
            <w:webHidden/>
          </w:rPr>
          <w:tab/>
        </w:r>
        <w:r>
          <w:rPr>
            <w:noProof/>
            <w:webHidden/>
          </w:rPr>
          <w:fldChar w:fldCharType="begin"/>
        </w:r>
        <w:r>
          <w:rPr>
            <w:noProof/>
            <w:webHidden/>
          </w:rPr>
          <w:instrText xml:space="preserve"> PAGEREF _Toc512617011 \h </w:instrText>
        </w:r>
        <w:r>
          <w:rPr>
            <w:noProof/>
            <w:webHidden/>
          </w:rPr>
        </w:r>
        <w:r>
          <w:rPr>
            <w:noProof/>
            <w:webHidden/>
          </w:rPr>
          <w:fldChar w:fldCharType="separate"/>
        </w:r>
        <w:r>
          <w:rPr>
            <w:noProof/>
            <w:webHidden/>
          </w:rPr>
          <w:t>3</w:t>
        </w:r>
        <w:r>
          <w:rPr>
            <w:noProof/>
            <w:webHidden/>
          </w:rPr>
          <w:fldChar w:fldCharType="end"/>
        </w:r>
      </w:hyperlink>
    </w:p>
    <w:p w:rsidR="003029F5" w:rsidRDefault="003029F5">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7012" w:history="1">
        <w:r w:rsidRPr="003128FF">
          <w:rPr>
            <w:rStyle w:val="Hyperlink"/>
            <w:rFonts w:ascii="Arial" w:hAnsi="Arial" w:cs="Arial"/>
            <w:noProof/>
          </w:rPr>
          <w:t>3.1</w:t>
        </w:r>
        <w:r>
          <w:rPr>
            <w:rFonts w:asciiTheme="minorHAnsi" w:eastAsiaTheme="minorEastAsia" w:hAnsiTheme="minorHAnsi" w:cstheme="minorBidi"/>
            <w:smallCaps w:val="0"/>
            <w:noProof/>
            <w:sz w:val="22"/>
            <w:szCs w:val="22"/>
            <w:lang w:val="en-CA" w:eastAsia="en-CA"/>
          </w:rPr>
          <w:tab/>
        </w:r>
        <w:r w:rsidRPr="003128FF">
          <w:rPr>
            <w:rStyle w:val="Hyperlink"/>
            <w:rFonts w:ascii="Arial" w:hAnsi="Arial" w:cs="Arial"/>
            <w:noProof/>
          </w:rPr>
          <w:t>General Requirements</w:t>
        </w:r>
        <w:r>
          <w:rPr>
            <w:noProof/>
            <w:webHidden/>
          </w:rPr>
          <w:tab/>
        </w:r>
        <w:r>
          <w:rPr>
            <w:noProof/>
            <w:webHidden/>
          </w:rPr>
          <w:fldChar w:fldCharType="begin"/>
        </w:r>
        <w:r>
          <w:rPr>
            <w:noProof/>
            <w:webHidden/>
          </w:rPr>
          <w:instrText xml:space="preserve"> PAGEREF _Toc512617012 \h </w:instrText>
        </w:r>
        <w:r>
          <w:rPr>
            <w:noProof/>
            <w:webHidden/>
          </w:rPr>
        </w:r>
        <w:r>
          <w:rPr>
            <w:noProof/>
            <w:webHidden/>
          </w:rPr>
          <w:fldChar w:fldCharType="separate"/>
        </w:r>
        <w:r>
          <w:rPr>
            <w:noProof/>
            <w:webHidden/>
          </w:rPr>
          <w:t>3</w:t>
        </w:r>
        <w:r>
          <w:rPr>
            <w:noProof/>
            <w:webHidden/>
          </w:rPr>
          <w:fldChar w:fldCharType="end"/>
        </w:r>
      </w:hyperlink>
    </w:p>
    <w:p w:rsidR="003029F5" w:rsidRDefault="003029F5">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7013" w:history="1">
        <w:r w:rsidRPr="003128FF">
          <w:rPr>
            <w:rStyle w:val="Hyperlink"/>
            <w:rFonts w:ascii="Arial" w:hAnsi="Arial" w:cs="Arial"/>
            <w:noProof/>
          </w:rPr>
          <w:t>3.2</w:t>
        </w:r>
        <w:r>
          <w:rPr>
            <w:rFonts w:asciiTheme="minorHAnsi" w:eastAsiaTheme="minorEastAsia" w:hAnsiTheme="minorHAnsi" w:cstheme="minorBidi"/>
            <w:smallCaps w:val="0"/>
            <w:noProof/>
            <w:sz w:val="22"/>
            <w:szCs w:val="22"/>
            <w:lang w:val="en-CA" w:eastAsia="en-CA"/>
          </w:rPr>
          <w:tab/>
        </w:r>
        <w:r w:rsidRPr="003128FF">
          <w:rPr>
            <w:rStyle w:val="Hyperlink"/>
            <w:rFonts w:ascii="Arial" w:hAnsi="Arial" w:cs="Arial"/>
            <w:noProof/>
          </w:rPr>
          <w:t>Tubing Connections to Process Lines</w:t>
        </w:r>
        <w:r>
          <w:rPr>
            <w:noProof/>
            <w:webHidden/>
          </w:rPr>
          <w:tab/>
        </w:r>
        <w:r>
          <w:rPr>
            <w:noProof/>
            <w:webHidden/>
          </w:rPr>
          <w:fldChar w:fldCharType="begin"/>
        </w:r>
        <w:r>
          <w:rPr>
            <w:noProof/>
            <w:webHidden/>
          </w:rPr>
          <w:instrText xml:space="preserve"> PAGEREF _Toc512617013 \h </w:instrText>
        </w:r>
        <w:r>
          <w:rPr>
            <w:noProof/>
            <w:webHidden/>
          </w:rPr>
        </w:r>
        <w:r>
          <w:rPr>
            <w:noProof/>
            <w:webHidden/>
          </w:rPr>
          <w:fldChar w:fldCharType="separate"/>
        </w:r>
        <w:r>
          <w:rPr>
            <w:noProof/>
            <w:webHidden/>
          </w:rPr>
          <w:t>5</w:t>
        </w:r>
        <w:r>
          <w:rPr>
            <w:noProof/>
            <w:webHidden/>
          </w:rPr>
          <w:fldChar w:fldCharType="end"/>
        </w:r>
      </w:hyperlink>
    </w:p>
    <w:p w:rsidR="003029F5" w:rsidRDefault="003029F5">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7014" w:history="1">
        <w:r w:rsidRPr="003128FF">
          <w:rPr>
            <w:rStyle w:val="Hyperlink"/>
            <w:rFonts w:ascii="Arial" w:hAnsi="Arial" w:cs="Arial"/>
            <w:noProof/>
          </w:rPr>
          <w:t>3.3</w:t>
        </w:r>
        <w:r>
          <w:rPr>
            <w:rFonts w:asciiTheme="minorHAnsi" w:eastAsiaTheme="minorEastAsia" w:hAnsiTheme="minorHAnsi" w:cstheme="minorBidi"/>
            <w:smallCaps w:val="0"/>
            <w:noProof/>
            <w:sz w:val="22"/>
            <w:szCs w:val="22"/>
            <w:lang w:val="en-CA" w:eastAsia="en-CA"/>
          </w:rPr>
          <w:tab/>
        </w:r>
        <w:r w:rsidRPr="003128FF">
          <w:rPr>
            <w:rStyle w:val="Hyperlink"/>
            <w:rFonts w:ascii="Arial" w:hAnsi="Arial" w:cs="Arial"/>
            <w:noProof/>
          </w:rPr>
          <w:t>Electrical Requirements</w:t>
        </w:r>
        <w:r>
          <w:rPr>
            <w:noProof/>
            <w:webHidden/>
          </w:rPr>
          <w:tab/>
        </w:r>
        <w:r>
          <w:rPr>
            <w:noProof/>
            <w:webHidden/>
          </w:rPr>
          <w:fldChar w:fldCharType="begin"/>
        </w:r>
        <w:r>
          <w:rPr>
            <w:noProof/>
            <w:webHidden/>
          </w:rPr>
          <w:instrText xml:space="preserve"> PAGEREF _Toc512617014 \h </w:instrText>
        </w:r>
        <w:r>
          <w:rPr>
            <w:noProof/>
            <w:webHidden/>
          </w:rPr>
        </w:r>
        <w:r>
          <w:rPr>
            <w:noProof/>
            <w:webHidden/>
          </w:rPr>
          <w:fldChar w:fldCharType="separate"/>
        </w:r>
        <w:r>
          <w:rPr>
            <w:noProof/>
            <w:webHidden/>
          </w:rPr>
          <w:t>5</w:t>
        </w:r>
        <w:r>
          <w:rPr>
            <w:noProof/>
            <w:webHidden/>
          </w:rPr>
          <w:fldChar w:fldCharType="end"/>
        </w:r>
      </w:hyperlink>
    </w:p>
    <w:p w:rsidR="003029F5" w:rsidRDefault="003029F5">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hyperlink w:anchor="_Toc512617015" w:history="1">
        <w:r w:rsidRPr="003128FF">
          <w:rPr>
            <w:rStyle w:val="Hyperlink"/>
            <w:rFonts w:ascii="Arial" w:hAnsi="Arial" w:cs="Arial"/>
            <w:noProof/>
          </w:rPr>
          <w:t>4</w:t>
        </w:r>
        <w:r>
          <w:rPr>
            <w:rFonts w:asciiTheme="minorHAnsi" w:eastAsiaTheme="minorEastAsia" w:hAnsiTheme="minorHAnsi" w:cstheme="minorBidi"/>
            <w:b w:val="0"/>
            <w:caps w:val="0"/>
            <w:noProof/>
            <w:sz w:val="22"/>
            <w:szCs w:val="22"/>
            <w:lang w:val="en-CA" w:eastAsia="en-CA"/>
          </w:rPr>
          <w:tab/>
        </w:r>
        <w:r w:rsidRPr="003128FF">
          <w:rPr>
            <w:rStyle w:val="Hyperlink"/>
            <w:rFonts w:ascii="Arial" w:hAnsi="Arial" w:cs="Arial"/>
            <w:noProof/>
          </w:rPr>
          <w:t>EXECUTION</w:t>
        </w:r>
        <w:r>
          <w:rPr>
            <w:noProof/>
            <w:webHidden/>
          </w:rPr>
          <w:tab/>
        </w:r>
        <w:r>
          <w:rPr>
            <w:noProof/>
            <w:webHidden/>
          </w:rPr>
          <w:fldChar w:fldCharType="begin"/>
        </w:r>
        <w:r>
          <w:rPr>
            <w:noProof/>
            <w:webHidden/>
          </w:rPr>
          <w:instrText xml:space="preserve"> PAGEREF _Toc512617015 \h </w:instrText>
        </w:r>
        <w:r>
          <w:rPr>
            <w:noProof/>
            <w:webHidden/>
          </w:rPr>
        </w:r>
        <w:r>
          <w:rPr>
            <w:noProof/>
            <w:webHidden/>
          </w:rPr>
          <w:fldChar w:fldCharType="separate"/>
        </w:r>
        <w:r>
          <w:rPr>
            <w:noProof/>
            <w:webHidden/>
          </w:rPr>
          <w:t>6</w:t>
        </w:r>
        <w:r>
          <w:rPr>
            <w:noProof/>
            <w:webHidden/>
          </w:rPr>
          <w:fldChar w:fldCharType="end"/>
        </w:r>
      </w:hyperlink>
    </w:p>
    <w:p w:rsidR="003029F5" w:rsidRDefault="003029F5">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7016" w:history="1">
        <w:r w:rsidRPr="003128FF">
          <w:rPr>
            <w:rStyle w:val="Hyperlink"/>
            <w:rFonts w:ascii="Arial" w:hAnsi="Arial" w:cs="Arial"/>
            <w:noProof/>
          </w:rPr>
          <w:t>4.1</w:t>
        </w:r>
        <w:r>
          <w:rPr>
            <w:rFonts w:asciiTheme="minorHAnsi" w:eastAsiaTheme="minorEastAsia" w:hAnsiTheme="minorHAnsi" w:cstheme="minorBidi"/>
            <w:smallCaps w:val="0"/>
            <w:noProof/>
            <w:sz w:val="22"/>
            <w:szCs w:val="22"/>
            <w:lang w:val="en-CA" w:eastAsia="en-CA"/>
          </w:rPr>
          <w:tab/>
        </w:r>
        <w:r w:rsidRPr="003128FF">
          <w:rPr>
            <w:rStyle w:val="Hyperlink"/>
            <w:rFonts w:ascii="Arial" w:hAnsi="Arial" w:cs="Arial"/>
            <w:noProof/>
          </w:rPr>
          <w:t>Delivery, Storage, and Handling</w:t>
        </w:r>
        <w:r>
          <w:rPr>
            <w:noProof/>
            <w:webHidden/>
          </w:rPr>
          <w:tab/>
        </w:r>
        <w:r>
          <w:rPr>
            <w:noProof/>
            <w:webHidden/>
          </w:rPr>
          <w:fldChar w:fldCharType="begin"/>
        </w:r>
        <w:r>
          <w:rPr>
            <w:noProof/>
            <w:webHidden/>
          </w:rPr>
          <w:instrText xml:space="preserve"> PAGEREF _Toc512617016 \h </w:instrText>
        </w:r>
        <w:r>
          <w:rPr>
            <w:noProof/>
            <w:webHidden/>
          </w:rPr>
        </w:r>
        <w:r>
          <w:rPr>
            <w:noProof/>
            <w:webHidden/>
          </w:rPr>
          <w:fldChar w:fldCharType="separate"/>
        </w:r>
        <w:r>
          <w:rPr>
            <w:noProof/>
            <w:webHidden/>
          </w:rPr>
          <w:t>6</w:t>
        </w:r>
        <w:r>
          <w:rPr>
            <w:noProof/>
            <w:webHidden/>
          </w:rPr>
          <w:fldChar w:fldCharType="end"/>
        </w:r>
      </w:hyperlink>
    </w:p>
    <w:p w:rsidR="003029F5" w:rsidRDefault="003029F5">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7017" w:history="1">
        <w:r w:rsidRPr="003128FF">
          <w:rPr>
            <w:rStyle w:val="Hyperlink"/>
            <w:rFonts w:ascii="Arial" w:hAnsi="Arial" w:cs="Arial"/>
            <w:noProof/>
          </w:rPr>
          <w:t>4.2</w:t>
        </w:r>
        <w:r>
          <w:rPr>
            <w:rFonts w:asciiTheme="minorHAnsi" w:eastAsiaTheme="minorEastAsia" w:hAnsiTheme="minorHAnsi" w:cstheme="minorBidi"/>
            <w:smallCaps w:val="0"/>
            <w:noProof/>
            <w:sz w:val="22"/>
            <w:szCs w:val="22"/>
            <w:lang w:val="en-CA" w:eastAsia="en-CA"/>
          </w:rPr>
          <w:tab/>
        </w:r>
        <w:r w:rsidRPr="003128FF">
          <w:rPr>
            <w:rStyle w:val="Hyperlink"/>
            <w:rFonts w:ascii="Arial" w:hAnsi="Arial" w:cs="Arial"/>
            <w:noProof/>
          </w:rPr>
          <w:t>Instrument Installation and Process and Electrical Connections</w:t>
        </w:r>
        <w:r>
          <w:rPr>
            <w:noProof/>
            <w:webHidden/>
          </w:rPr>
          <w:tab/>
        </w:r>
        <w:r>
          <w:rPr>
            <w:noProof/>
            <w:webHidden/>
          </w:rPr>
          <w:fldChar w:fldCharType="begin"/>
        </w:r>
        <w:r>
          <w:rPr>
            <w:noProof/>
            <w:webHidden/>
          </w:rPr>
          <w:instrText xml:space="preserve"> PAGEREF _Toc512617017 \h </w:instrText>
        </w:r>
        <w:r>
          <w:rPr>
            <w:noProof/>
            <w:webHidden/>
          </w:rPr>
        </w:r>
        <w:r>
          <w:rPr>
            <w:noProof/>
            <w:webHidden/>
          </w:rPr>
          <w:fldChar w:fldCharType="separate"/>
        </w:r>
        <w:r>
          <w:rPr>
            <w:noProof/>
            <w:webHidden/>
          </w:rPr>
          <w:t>6</w:t>
        </w:r>
        <w:r>
          <w:rPr>
            <w:noProof/>
            <w:webHidden/>
          </w:rPr>
          <w:fldChar w:fldCharType="end"/>
        </w:r>
      </w:hyperlink>
    </w:p>
    <w:p w:rsidR="003029F5" w:rsidRDefault="003029F5">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7018" w:history="1">
        <w:r w:rsidRPr="003128FF">
          <w:rPr>
            <w:rStyle w:val="Hyperlink"/>
            <w:rFonts w:ascii="Arial" w:hAnsi="Arial" w:cs="Arial"/>
            <w:noProof/>
          </w:rPr>
          <w:t>4.3</w:t>
        </w:r>
        <w:r>
          <w:rPr>
            <w:rFonts w:asciiTheme="minorHAnsi" w:eastAsiaTheme="minorEastAsia" w:hAnsiTheme="minorHAnsi" w:cstheme="minorBidi"/>
            <w:smallCaps w:val="0"/>
            <w:noProof/>
            <w:sz w:val="22"/>
            <w:szCs w:val="22"/>
            <w:lang w:val="en-CA" w:eastAsia="en-CA"/>
          </w:rPr>
          <w:tab/>
        </w:r>
        <w:r w:rsidRPr="003128FF">
          <w:rPr>
            <w:rStyle w:val="Hyperlink"/>
            <w:rFonts w:ascii="Arial" w:hAnsi="Arial" w:cs="Arial"/>
            <w:noProof/>
          </w:rPr>
          <w:t>Calibration</w:t>
        </w:r>
        <w:r>
          <w:rPr>
            <w:noProof/>
            <w:webHidden/>
          </w:rPr>
          <w:tab/>
        </w:r>
        <w:r>
          <w:rPr>
            <w:noProof/>
            <w:webHidden/>
          </w:rPr>
          <w:fldChar w:fldCharType="begin"/>
        </w:r>
        <w:r>
          <w:rPr>
            <w:noProof/>
            <w:webHidden/>
          </w:rPr>
          <w:instrText xml:space="preserve"> PAGEREF _Toc512617018 \h </w:instrText>
        </w:r>
        <w:r>
          <w:rPr>
            <w:noProof/>
            <w:webHidden/>
          </w:rPr>
        </w:r>
        <w:r>
          <w:rPr>
            <w:noProof/>
            <w:webHidden/>
          </w:rPr>
          <w:fldChar w:fldCharType="separate"/>
        </w:r>
        <w:r>
          <w:rPr>
            <w:noProof/>
            <w:webHidden/>
          </w:rPr>
          <w:t>8</w:t>
        </w:r>
        <w:r>
          <w:rPr>
            <w:noProof/>
            <w:webHidden/>
          </w:rPr>
          <w:fldChar w:fldCharType="end"/>
        </w:r>
      </w:hyperlink>
    </w:p>
    <w:p w:rsidR="003029F5" w:rsidRDefault="003029F5">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7019" w:history="1">
        <w:r w:rsidRPr="003128FF">
          <w:rPr>
            <w:rStyle w:val="Hyperlink"/>
            <w:rFonts w:ascii="Arial" w:hAnsi="Arial" w:cs="Arial"/>
            <w:noProof/>
          </w:rPr>
          <w:t>4.4</w:t>
        </w:r>
        <w:r>
          <w:rPr>
            <w:rFonts w:asciiTheme="minorHAnsi" w:eastAsiaTheme="minorEastAsia" w:hAnsiTheme="minorHAnsi" w:cstheme="minorBidi"/>
            <w:smallCaps w:val="0"/>
            <w:noProof/>
            <w:sz w:val="22"/>
            <w:szCs w:val="22"/>
            <w:lang w:val="en-CA" w:eastAsia="en-CA"/>
          </w:rPr>
          <w:tab/>
        </w:r>
        <w:r w:rsidRPr="003128FF">
          <w:rPr>
            <w:rStyle w:val="Hyperlink"/>
            <w:rFonts w:ascii="Arial" w:hAnsi="Arial" w:cs="Arial"/>
            <w:noProof/>
          </w:rPr>
          <w:t>Identification</w:t>
        </w:r>
        <w:r>
          <w:rPr>
            <w:noProof/>
            <w:webHidden/>
          </w:rPr>
          <w:tab/>
        </w:r>
        <w:r>
          <w:rPr>
            <w:noProof/>
            <w:webHidden/>
          </w:rPr>
          <w:fldChar w:fldCharType="begin"/>
        </w:r>
        <w:r>
          <w:rPr>
            <w:noProof/>
            <w:webHidden/>
          </w:rPr>
          <w:instrText xml:space="preserve"> PAGEREF _Toc512617019 \h </w:instrText>
        </w:r>
        <w:r>
          <w:rPr>
            <w:noProof/>
            <w:webHidden/>
          </w:rPr>
        </w:r>
        <w:r>
          <w:rPr>
            <w:noProof/>
            <w:webHidden/>
          </w:rPr>
          <w:fldChar w:fldCharType="separate"/>
        </w:r>
        <w:r>
          <w:rPr>
            <w:noProof/>
            <w:webHidden/>
          </w:rPr>
          <w:t>8</w:t>
        </w:r>
        <w:r>
          <w:rPr>
            <w:noProof/>
            <w:webHidden/>
          </w:rPr>
          <w:fldChar w:fldCharType="end"/>
        </w:r>
      </w:hyperlink>
    </w:p>
    <w:p w:rsidR="003029F5" w:rsidRDefault="003029F5">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hyperlink w:anchor="_Toc512617020" w:history="1">
        <w:r w:rsidRPr="003128FF">
          <w:rPr>
            <w:rStyle w:val="Hyperlink"/>
            <w:rFonts w:ascii="Arial" w:hAnsi="Arial" w:cs="Arial"/>
            <w:noProof/>
          </w:rPr>
          <w:t>5</w:t>
        </w:r>
        <w:r>
          <w:rPr>
            <w:rFonts w:asciiTheme="minorHAnsi" w:eastAsiaTheme="minorEastAsia" w:hAnsiTheme="minorHAnsi" w:cstheme="minorBidi"/>
            <w:b w:val="0"/>
            <w:caps w:val="0"/>
            <w:noProof/>
            <w:sz w:val="22"/>
            <w:szCs w:val="22"/>
            <w:lang w:val="en-CA" w:eastAsia="en-CA"/>
          </w:rPr>
          <w:tab/>
        </w:r>
        <w:r w:rsidRPr="003128FF">
          <w:rPr>
            <w:rStyle w:val="Hyperlink"/>
            <w:rFonts w:ascii="Arial" w:hAnsi="Arial" w:cs="Arial"/>
            <w:noProof/>
          </w:rPr>
          <w:t>SUPPLEMENT 1 – INSTRUMENT LIST</w:t>
        </w:r>
        <w:r>
          <w:rPr>
            <w:noProof/>
            <w:webHidden/>
          </w:rPr>
          <w:tab/>
        </w:r>
        <w:r>
          <w:rPr>
            <w:noProof/>
            <w:webHidden/>
          </w:rPr>
          <w:fldChar w:fldCharType="begin"/>
        </w:r>
        <w:r>
          <w:rPr>
            <w:noProof/>
            <w:webHidden/>
          </w:rPr>
          <w:instrText xml:space="preserve"> PAGEREF _Toc512617020 \h </w:instrText>
        </w:r>
        <w:r>
          <w:rPr>
            <w:noProof/>
            <w:webHidden/>
          </w:rPr>
        </w:r>
        <w:r>
          <w:rPr>
            <w:noProof/>
            <w:webHidden/>
          </w:rPr>
          <w:fldChar w:fldCharType="separate"/>
        </w:r>
        <w:r>
          <w:rPr>
            <w:noProof/>
            <w:webHidden/>
          </w:rPr>
          <w:t>9</w:t>
        </w:r>
        <w:r>
          <w:rPr>
            <w:noProof/>
            <w:webHidden/>
          </w:rPr>
          <w:fldChar w:fldCharType="end"/>
        </w:r>
      </w:hyperlink>
    </w:p>
    <w:p w:rsidR="003029F5" w:rsidRDefault="003029F5">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hyperlink w:anchor="_Toc512617021" w:history="1">
        <w:r w:rsidRPr="003128FF">
          <w:rPr>
            <w:rStyle w:val="Hyperlink"/>
            <w:rFonts w:ascii="Arial" w:hAnsi="Arial" w:cs="Arial"/>
            <w:noProof/>
          </w:rPr>
          <w:t>6</w:t>
        </w:r>
        <w:r>
          <w:rPr>
            <w:rFonts w:asciiTheme="minorHAnsi" w:eastAsiaTheme="minorEastAsia" w:hAnsiTheme="minorHAnsi" w:cstheme="minorBidi"/>
            <w:b w:val="0"/>
            <w:caps w:val="0"/>
            <w:noProof/>
            <w:sz w:val="22"/>
            <w:szCs w:val="22"/>
            <w:lang w:val="en-CA" w:eastAsia="en-CA"/>
          </w:rPr>
          <w:tab/>
        </w:r>
        <w:r w:rsidRPr="003128FF">
          <w:rPr>
            <w:rStyle w:val="Hyperlink"/>
            <w:rFonts w:ascii="Arial" w:hAnsi="Arial" w:cs="Arial"/>
            <w:noProof/>
          </w:rPr>
          <w:t>SUPPLEMENT 2 – INSTRUMENT DATA SHEETS</w:t>
        </w:r>
        <w:r>
          <w:rPr>
            <w:noProof/>
            <w:webHidden/>
          </w:rPr>
          <w:tab/>
        </w:r>
        <w:r>
          <w:rPr>
            <w:noProof/>
            <w:webHidden/>
          </w:rPr>
          <w:fldChar w:fldCharType="begin"/>
        </w:r>
        <w:r>
          <w:rPr>
            <w:noProof/>
            <w:webHidden/>
          </w:rPr>
          <w:instrText xml:space="preserve"> PAGEREF _Toc512617021 \h </w:instrText>
        </w:r>
        <w:r>
          <w:rPr>
            <w:noProof/>
            <w:webHidden/>
          </w:rPr>
        </w:r>
        <w:r>
          <w:rPr>
            <w:noProof/>
            <w:webHidden/>
          </w:rPr>
          <w:fldChar w:fldCharType="separate"/>
        </w:r>
        <w:r>
          <w:rPr>
            <w:noProof/>
            <w:webHidden/>
          </w:rPr>
          <w:t>11</w:t>
        </w:r>
        <w:r>
          <w:rPr>
            <w:noProof/>
            <w:webHidden/>
          </w:rPr>
          <w:fldChar w:fldCharType="end"/>
        </w:r>
      </w:hyperlink>
    </w:p>
    <w:p w:rsidR="003029F5" w:rsidRDefault="003029F5">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hyperlink w:anchor="_Toc512617022" w:history="1">
        <w:r w:rsidRPr="003128FF">
          <w:rPr>
            <w:rStyle w:val="Hyperlink"/>
            <w:rFonts w:ascii="Arial" w:hAnsi="Arial" w:cs="Arial"/>
            <w:noProof/>
          </w:rPr>
          <w:t>7</w:t>
        </w:r>
        <w:r>
          <w:rPr>
            <w:rFonts w:asciiTheme="minorHAnsi" w:eastAsiaTheme="minorEastAsia" w:hAnsiTheme="minorHAnsi" w:cstheme="minorBidi"/>
            <w:b w:val="0"/>
            <w:caps w:val="0"/>
            <w:noProof/>
            <w:sz w:val="22"/>
            <w:szCs w:val="22"/>
            <w:lang w:val="en-CA" w:eastAsia="en-CA"/>
          </w:rPr>
          <w:tab/>
        </w:r>
        <w:r w:rsidRPr="003128FF">
          <w:rPr>
            <w:rStyle w:val="Hyperlink"/>
            <w:rFonts w:ascii="Arial" w:hAnsi="Arial" w:cs="Arial"/>
            <w:noProof/>
          </w:rPr>
          <w:t>SUPPLEMENT 3 – APPROVED MANUFACTURERS</w:t>
        </w:r>
        <w:r>
          <w:rPr>
            <w:noProof/>
            <w:webHidden/>
          </w:rPr>
          <w:tab/>
        </w:r>
        <w:r>
          <w:rPr>
            <w:noProof/>
            <w:webHidden/>
          </w:rPr>
          <w:fldChar w:fldCharType="begin"/>
        </w:r>
        <w:r>
          <w:rPr>
            <w:noProof/>
            <w:webHidden/>
          </w:rPr>
          <w:instrText xml:space="preserve"> PAGEREF _Toc512617022 \h </w:instrText>
        </w:r>
        <w:r>
          <w:rPr>
            <w:noProof/>
            <w:webHidden/>
          </w:rPr>
        </w:r>
        <w:r>
          <w:rPr>
            <w:noProof/>
            <w:webHidden/>
          </w:rPr>
          <w:fldChar w:fldCharType="separate"/>
        </w:r>
        <w:r>
          <w:rPr>
            <w:noProof/>
            <w:webHidden/>
          </w:rPr>
          <w:t>12</w:t>
        </w:r>
        <w:r>
          <w:rPr>
            <w:noProof/>
            <w:webHidden/>
          </w:rPr>
          <w:fldChar w:fldCharType="end"/>
        </w:r>
      </w:hyperlink>
    </w:p>
    <w:p w:rsidR="003029F5" w:rsidRDefault="003029F5">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hyperlink w:anchor="_Toc512617023" w:history="1">
        <w:r w:rsidRPr="003128FF">
          <w:rPr>
            <w:rStyle w:val="Hyperlink"/>
            <w:rFonts w:ascii="Arial" w:hAnsi="Arial" w:cs="Arial"/>
            <w:noProof/>
          </w:rPr>
          <w:t>8</w:t>
        </w:r>
        <w:r>
          <w:rPr>
            <w:rFonts w:asciiTheme="minorHAnsi" w:eastAsiaTheme="minorEastAsia" w:hAnsiTheme="minorHAnsi" w:cstheme="minorBidi"/>
            <w:b w:val="0"/>
            <w:caps w:val="0"/>
            <w:noProof/>
            <w:sz w:val="22"/>
            <w:szCs w:val="22"/>
            <w:lang w:val="en-CA" w:eastAsia="en-CA"/>
          </w:rPr>
          <w:tab/>
        </w:r>
        <w:r w:rsidRPr="003128FF">
          <w:rPr>
            <w:rStyle w:val="Hyperlink"/>
            <w:rFonts w:ascii="Arial" w:hAnsi="Arial" w:cs="Arial"/>
            <w:noProof/>
          </w:rPr>
          <w:t>SUPPLEMENT 4 – STANDARD MOUNTING DETAILS</w:t>
        </w:r>
        <w:r>
          <w:rPr>
            <w:noProof/>
            <w:webHidden/>
          </w:rPr>
          <w:tab/>
        </w:r>
        <w:r>
          <w:rPr>
            <w:noProof/>
            <w:webHidden/>
          </w:rPr>
          <w:fldChar w:fldCharType="begin"/>
        </w:r>
        <w:r>
          <w:rPr>
            <w:noProof/>
            <w:webHidden/>
          </w:rPr>
          <w:instrText xml:space="preserve"> PAGEREF _Toc512617023 \h </w:instrText>
        </w:r>
        <w:r>
          <w:rPr>
            <w:noProof/>
            <w:webHidden/>
          </w:rPr>
        </w:r>
        <w:r>
          <w:rPr>
            <w:noProof/>
            <w:webHidden/>
          </w:rPr>
          <w:fldChar w:fldCharType="separate"/>
        </w:r>
        <w:r>
          <w:rPr>
            <w:noProof/>
            <w:webHidden/>
          </w:rPr>
          <w:t>13</w:t>
        </w:r>
        <w:r>
          <w:rPr>
            <w:noProof/>
            <w:webHidden/>
          </w:rPr>
          <w:fldChar w:fldCharType="end"/>
        </w:r>
      </w:hyperlink>
    </w:p>
    <w:p w:rsidR="003029F5" w:rsidRDefault="003029F5">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hyperlink w:anchor="_Toc512617024" w:history="1">
        <w:r w:rsidRPr="003128FF">
          <w:rPr>
            <w:rStyle w:val="Hyperlink"/>
            <w:rFonts w:ascii="Arial" w:hAnsi="Arial" w:cs="Arial"/>
            <w:noProof/>
          </w:rPr>
          <w:t>9</w:t>
        </w:r>
        <w:r>
          <w:rPr>
            <w:rFonts w:asciiTheme="minorHAnsi" w:eastAsiaTheme="minorEastAsia" w:hAnsiTheme="minorHAnsi" w:cstheme="minorBidi"/>
            <w:b w:val="0"/>
            <w:caps w:val="0"/>
            <w:noProof/>
            <w:sz w:val="22"/>
            <w:szCs w:val="22"/>
            <w:lang w:val="en-CA" w:eastAsia="en-CA"/>
          </w:rPr>
          <w:tab/>
        </w:r>
        <w:r w:rsidRPr="003128FF">
          <w:rPr>
            <w:rStyle w:val="Hyperlink"/>
            <w:rFonts w:ascii="Arial" w:hAnsi="Arial" w:cs="Arial"/>
            <w:noProof/>
          </w:rPr>
          <w:t>SUPPLEMENT 5 – INSTRUMENT CHECK OFF SHEETS</w:t>
        </w:r>
        <w:r>
          <w:rPr>
            <w:noProof/>
            <w:webHidden/>
          </w:rPr>
          <w:tab/>
        </w:r>
        <w:r>
          <w:rPr>
            <w:noProof/>
            <w:webHidden/>
          </w:rPr>
          <w:fldChar w:fldCharType="begin"/>
        </w:r>
        <w:r>
          <w:rPr>
            <w:noProof/>
            <w:webHidden/>
          </w:rPr>
          <w:instrText xml:space="preserve"> PAGEREF _Toc512617024 \h </w:instrText>
        </w:r>
        <w:r>
          <w:rPr>
            <w:noProof/>
            <w:webHidden/>
          </w:rPr>
        </w:r>
        <w:r>
          <w:rPr>
            <w:noProof/>
            <w:webHidden/>
          </w:rPr>
          <w:fldChar w:fldCharType="separate"/>
        </w:r>
        <w:r>
          <w:rPr>
            <w:noProof/>
            <w:webHidden/>
          </w:rPr>
          <w:t>14</w:t>
        </w:r>
        <w:r>
          <w:rPr>
            <w:noProof/>
            <w:webHidden/>
          </w:rPr>
          <w:fldChar w:fldCharType="end"/>
        </w:r>
      </w:hyperlink>
    </w:p>
    <w:p w:rsidR="00924439" w:rsidRPr="005B77E7" w:rsidRDefault="00B15BD3">
      <w:pPr>
        <w:rPr>
          <w:rFonts w:ascii="Arial" w:hAnsi="Arial" w:cs="Arial"/>
        </w:rPr>
      </w:pPr>
      <w:r w:rsidRPr="005B77E7">
        <w:rPr>
          <w:rFonts w:ascii="Arial" w:hAnsi="Arial" w:cs="Arial"/>
          <w:b/>
          <w:caps/>
          <w:sz w:val="20"/>
        </w:rPr>
        <w:fldChar w:fldCharType="end"/>
      </w:r>
    </w:p>
    <w:p w:rsidR="00C11160" w:rsidRPr="005B77E7" w:rsidRDefault="00C11160" w:rsidP="00A23FCA">
      <w:pPr>
        <w:pStyle w:val="Style1"/>
        <w:rPr>
          <w:rFonts w:ascii="Arial" w:hAnsi="Arial" w:cs="Arial"/>
        </w:rPr>
        <w:sectPr w:rsidR="00C11160" w:rsidRPr="005B77E7" w:rsidSect="00784A1C">
          <w:headerReference w:type="first" r:id="rId12"/>
          <w:footerReference w:type="first" r:id="rId13"/>
          <w:pgSz w:w="12240" w:h="15840" w:code="1"/>
          <w:pgMar w:top="1440" w:right="1800" w:bottom="1440" w:left="1800" w:header="720" w:footer="720" w:gutter="0"/>
          <w:pgNumType w:start="1"/>
          <w:cols w:space="720"/>
          <w:titlePg/>
          <w:docGrid w:linePitch="326"/>
        </w:sectPr>
      </w:pPr>
      <w:bookmarkStart w:id="0" w:name="_GoBack"/>
      <w:bookmarkEnd w:id="0"/>
    </w:p>
    <w:p w:rsidR="00262AD7" w:rsidRPr="005B77E7" w:rsidRDefault="00F55D18" w:rsidP="00A23FCA">
      <w:pPr>
        <w:pStyle w:val="Heading1"/>
        <w:rPr>
          <w:rFonts w:ascii="Arial" w:hAnsi="Arial" w:cs="Arial"/>
        </w:rPr>
      </w:pPr>
      <w:bookmarkStart w:id="1" w:name="_Toc512617006"/>
      <w:r>
        <w:rPr>
          <w:rFonts w:ascii="Arial" w:hAnsi="Arial" w:cs="Arial"/>
        </w:rPr>
        <w:t>DOCUMENT GENERAL INFORMATION AND GUIDELINES</w:t>
      </w:r>
      <w:bookmarkEnd w:id="1"/>
    </w:p>
    <w:p w:rsidR="0089294A" w:rsidRDefault="0089294A" w:rsidP="0089294A">
      <w:pPr>
        <w:spacing w:after="240"/>
        <w:rPr>
          <w:rFonts w:ascii="Arial" w:hAnsi="Arial" w:cs="Arial"/>
          <w:i/>
          <w:sz w:val="20"/>
        </w:rPr>
      </w:pPr>
      <w:r w:rsidRPr="005B77E7">
        <w:rPr>
          <w:rFonts w:ascii="Arial" w:hAnsi="Arial" w:cs="Arial"/>
          <w:i/>
          <w:sz w:val="20"/>
        </w:rPr>
        <w:t xml:space="preserve">A Consultant providing instrumentation and controls design for any water or wastewater project for the City of Greater Sudbury will use this template when providing a general instrumentation specification. </w:t>
      </w:r>
      <w:r w:rsidR="004D6FA5">
        <w:rPr>
          <w:rFonts w:ascii="Arial" w:hAnsi="Arial" w:cs="Arial"/>
          <w:i/>
          <w:sz w:val="20"/>
        </w:rPr>
        <w:t xml:space="preserve"> </w:t>
      </w:r>
      <w:r w:rsidRPr="005B77E7">
        <w:rPr>
          <w:rFonts w:ascii="Arial" w:hAnsi="Arial" w:cs="Arial"/>
          <w:i/>
          <w:sz w:val="20"/>
        </w:rPr>
        <w:t>The Consultant is responsible for customizing this document required for a specific project’s scope, and for ensuring compliance with all relevant requirements of the City of Greater Sudbury SCADA, Controls and Instrumentation Design Standards.</w:t>
      </w:r>
    </w:p>
    <w:p w:rsidR="000364F3" w:rsidRPr="005B77E7" w:rsidRDefault="000364F3" w:rsidP="0089294A">
      <w:pPr>
        <w:spacing w:after="240"/>
        <w:rPr>
          <w:rFonts w:ascii="Arial" w:hAnsi="Arial" w:cs="Arial"/>
          <w:i/>
          <w:sz w:val="20"/>
        </w:rPr>
      </w:pPr>
      <w:r>
        <w:rPr>
          <w:rFonts w:ascii="Arial" w:hAnsi="Arial" w:cs="Arial"/>
          <w:i/>
          <w:sz w:val="20"/>
        </w:rPr>
        <w:t xml:space="preserve">Consultant is advised to save a copy of this template and edit the document in track changes mode, </w:t>
      </w:r>
      <w:r w:rsidRPr="008E4703">
        <w:rPr>
          <w:rFonts w:ascii="Arial" w:hAnsi="Arial" w:cs="Arial"/>
          <w:i/>
          <w:sz w:val="20"/>
        </w:rPr>
        <w:t xml:space="preserve">for </w:t>
      </w:r>
      <w:r>
        <w:rPr>
          <w:rFonts w:ascii="Arial" w:hAnsi="Arial" w:cs="Arial"/>
          <w:i/>
          <w:sz w:val="20"/>
        </w:rPr>
        <w:t xml:space="preserve">City of Greater Sudbury’s </w:t>
      </w:r>
      <w:r w:rsidRPr="008E4703">
        <w:rPr>
          <w:rFonts w:ascii="Arial" w:hAnsi="Arial" w:cs="Arial"/>
          <w:i/>
          <w:sz w:val="20"/>
        </w:rPr>
        <w:t xml:space="preserve">review and acceptance </w:t>
      </w:r>
      <w:r>
        <w:rPr>
          <w:rFonts w:ascii="Arial" w:hAnsi="Arial" w:cs="Arial"/>
          <w:i/>
          <w:sz w:val="20"/>
        </w:rPr>
        <w:t>for the scope on</w:t>
      </w:r>
      <w:r w:rsidRPr="008E4703">
        <w:rPr>
          <w:rFonts w:ascii="Arial" w:hAnsi="Arial" w:cs="Arial"/>
          <w:i/>
          <w:sz w:val="20"/>
        </w:rPr>
        <w:t xml:space="preserve"> </w:t>
      </w:r>
      <w:r>
        <w:rPr>
          <w:rFonts w:ascii="Arial" w:hAnsi="Arial" w:cs="Arial"/>
          <w:i/>
          <w:sz w:val="20"/>
        </w:rPr>
        <w:t>the specific</w:t>
      </w:r>
      <w:r w:rsidRPr="008E4703">
        <w:rPr>
          <w:rFonts w:ascii="Arial" w:hAnsi="Arial" w:cs="Arial"/>
          <w:i/>
          <w:sz w:val="20"/>
        </w:rPr>
        <w:t xml:space="preserve"> project</w:t>
      </w:r>
      <w:r>
        <w:rPr>
          <w:rFonts w:ascii="Arial" w:hAnsi="Arial" w:cs="Arial"/>
          <w:i/>
          <w:sz w:val="20"/>
        </w:rPr>
        <w:t>.</w:t>
      </w:r>
      <w:r w:rsidRPr="00AF09ED">
        <w:rPr>
          <w:rFonts w:ascii="Arial" w:hAnsi="Arial" w:cs="Arial"/>
          <w:i/>
          <w:sz w:val="20"/>
        </w:rPr>
        <w:t xml:space="preserve"> </w:t>
      </w:r>
      <w:r>
        <w:rPr>
          <w:rFonts w:ascii="Arial" w:hAnsi="Arial" w:cs="Arial"/>
          <w:i/>
          <w:sz w:val="20"/>
        </w:rPr>
        <w:t>Text in Italic font included in this template provides further direction related to intent of various sections of the document and specific information to be provided in them by the Consultant.</w:t>
      </w:r>
    </w:p>
    <w:p w:rsidR="003173C0" w:rsidRPr="005B77E7" w:rsidRDefault="00F55D18" w:rsidP="00C30F4C">
      <w:pPr>
        <w:pStyle w:val="Heading1"/>
        <w:rPr>
          <w:rFonts w:ascii="Arial" w:hAnsi="Arial" w:cs="Arial"/>
        </w:rPr>
      </w:pPr>
      <w:bookmarkStart w:id="2" w:name="_Toc512617007"/>
      <w:r>
        <w:rPr>
          <w:rFonts w:ascii="Arial" w:hAnsi="Arial" w:cs="Arial"/>
        </w:rPr>
        <w:t>GENERAL</w:t>
      </w:r>
      <w:bookmarkEnd w:id="2"/>
    </w:p>
    <w:p w:rsidR="00C30F4C" w:rsidRPr="005B77E7" w:rsidRDefault="00C30F4C" w:rsidP="00C30F4C">
      <w:pPr>
        <w:pStyle w:val="Heading2"/>
        <w:rPr>
          <w:rFonts w:ascii="Arial" w:hAnsi="Arial" w:cs="Arial"/>
          <w:lang w:val="en-CA"/>
        </w:rPr>
      </w:pPr>
      <w:bookmarkStart w:id="3" w:name="_Toc512617008"/>
      <w:r w:rsidRPr="005B77E7">
        <w:rPr>
          <w:rFonts w:ascii="Arial" w:hAnsi="Arial" w:cs="Arial"/>
          <w:lang w:val="en-CA"/>
        </w:rPr>
        <w:t>Scope</w:t>
      </w:r>
      <w:bookmarkEnd w:id="3"/>
    </w:p>
    <w:p w:rsidR="0089294A" w:rsidRPr="005B77E7" w:rsidRDefault="0089294A" w:rsidP="0089294A">
      <w:pPr>
        <w:pStyle w:val="Heading3"/>
        <w:rPr>
          <w:rFonts w:ascii="Arial" w:hAnsi="Arial" w:cs="Arial"/>
          <w:szCs w:val="22"/>
        </w:rPr>
      </w:pPr>
      <w:r w:rsidRPr="005B77E7">
        <w:rPr>
          <w:rFonts w:ascii="Arial" w:hAnsi="Arial" w:cs="Arial"/>
          <w:szCs w:val="22"/>
        </w:rPr>
        <w:t xml:space="preserve">This Section shall be read in conjunction with the </w:t>
      </w:r>
      <w:r w:rsidRPr="005B77E7">
        <w:rPr>
          <w:rFonts w:ascii="Arial" w:hAnsi="Arial" w:cs="Arial"/>
        </w:rPr>
        <w:t xml:space="preserve">Division 13 Instrumentation and Controls General </w:t>
      </w:r>
      <w:r w:rsidR="004D6FA5">
        <w:rPr>
          <w:rFonts w:ascii="Arial" w:hAnsi="Arial" w:cs="Arial"/>
        </w:rPr>
        <w:t>s</w:t>
      </w:r>
      <w:r w:rsidRPr="005B77E7">
        <w:rPr>
          <w:rFonts w:ascii="Arial" w:hAnsi="Arial" w:cs="Arial"/>
        </w:rPr>
        <w:t xml:space="preserve">pecification section. </w:t>
      </w:r>
      <w:r w:rsidR="004D6FA5">
        <w:rPr>
          <w:rFonts w:ascii="Arial" w:hAnsi="Arial" w:cs="Arial"/>
        </w:rPr>
        <w:t xml:space="preserve"> </w:t>
      </w:r>
      <w:r w:rsidRPr="005B77E7">
        <w:rPr>
          <w:rFonts w:ascii="Arial" w:hAnsi="Arial" w:cs="Arial"/>
        </w:rPr>
        <w:t>Comply with all requirements of that Section.</w:t>
      </w:r>
    </w:p>
    <w:p w:rsidR="0089294A" w:rsidRPr="005B77E7" w:rsidRDefault="0089294A" w:rsidP="0089294A">
      <w:pPr>
        <w:pStyle w:val="Heading3"/>
        <w:rPr>
          <w:rFonts w:ascii="Arial" w:hAnsi="Arial" w:cs="Arial"/>
          <w:szCs w:val="22"/>
        </w:rPr>
      </w:pPr>
      <w:r w:rsidRPr="005B77E7">
        <w:rPr>
          <w:rFonts w:ascii="Arial" w:hAnsi="Arial" w:cs="Arial"/>
        </w:rPr>
        <w:t xml:space="preserve">Supply, install, wire, and calibrate, test and commission instruments in accordance with Instrument List and Instrument Data Sheets provided in Appendices of this specification and in accordance with all other applicable Contract Documents. </w:t>
      </w:r>
    </w:p>
    <w:p w:rsidR="0089294A" w:rsidRPr="005B77E7" w:rsidRDefault="0089294A" w:rsidP="0089294A">
      <w:pPr>
        <w:pStyle w:val="Heading3"/>
        <w:rPr>
          <w:rFonts w:ascii="Arial" w:hAnsi="Arial" w:cs="Arial"/>
          <w:szCs w:val="22"/>
        </w:rPr>
      </w:pPr>
      <w:r w:rsidRPr="005B77E7">
        <w:rPr>
          <w:rFonts w:ascii="Arial" w:hAnsi="Arial" w:cs="Arial"/>
        </w:rPr>
        <w:t xml:space="preserve">All instrumentation shall be provided new, purchased via official Ontario distribution channels authorized to sell, service, and support the equipment and have the responsibility to warranty its performance. </w:t>
      </w:r>
      <w:r w:rsidR="004D6FA5">
        <w:rPr>
          <w:rFonts w:ascii="Arial" w:hAnsi="Arial" w:cs="Arial"/>
        </w:rPr>
        <w:t xml:space="preserve"> </w:t>
      </w:r>
      <w:r w:rsidRPr="005B77E7">
        <w:rPr>
          <w:rFonts w:ascii="Arial" w:hAnsi="Arial" w:cs="Arial"/>
        </w:rPr>
        <w:t xml:space="preserve">The instrumentation provided shall be of current design. </w:t>
      </w:r>
      <w:r w:rsidR="004D6FA5">
        <w:rPr>
          <w:rFonts w:ascii="Arial" w:hAnsi="Arial" w:cs="Arial"/>
        </w:rPr>
        <w:t xml:space="preserve"> </w:t>
      </w:r>
      <w:r w:rsidRPr="005B77E7">
        <w:rPr>
          <w:rFonts w:ascii="Arial" w:hAnsi="Arial" w:cs="Arial"/>
        </w:rPr>
        <w:t>Where instrument has been identified for withdrawal from the market by the manufacturer before date of Substantial Performance, it shall not be accepted.</w:t>
      </w:r>
    </w:p>
    <w:p w:rsidR="0089294A" w:rsidRPr="005B77E7" w:rsidRDefault="0089294A" w:rsidP="0089294A">
      <w:pPr>
        <w:pStyle w:val="Heading2"/>
        <w:rPr>
          <w:rFonts w:ascii="Arial" w:hAnsi="Arial" w:cs="Arial"/>
        </w:rPr>
      </w:pPr>
      <w:bookmarkStart w:id="4" w:name="_Toc512617009"/>
      <w:r w:rsidRPr="005B77E7">
        <w:rPr>
          <w:rFonts w:ascii="Arial" w:hAnsi="Arial" w:cs="Arial"/>
        </w:rPr>
        <w:t>Submittals</w:t>
      </w:r>
      <w:bookmarkEnd w:id="4"/>
    </w:p>
    <w:p w:rsidR="0089294A" w:rsidRPr="005B77E7" w:rsidRDefault="0089294A" w:rsidP="0089294A">
      <w:pPr>
        <w:pStyle w:val="Heading3"/>
        <w:rPr>
          <w:rFonts w:ascii="Arial" w:hAnsi="Arial" w:cs="Arial"/>
          <w:szCs w:val="22"/>
        </w:rPr>
      </w:pPr>
      <w:r w:rsidRPr="005B77E7">
        <w:rPr>
          <w:rFonts w:ascii="Arial" w:hAnsi="Arial" w:cs="Arial"/>
        </w:rPr>
        <w:t>Fulfil all general submittal requirements indicated in Division 1.</w:t>
      </w:r>
    </w:p>
    <w:p w:rsidR="0089294A" w:rsidRPr="005B77E7" w:rsidRDefault="0089294A" w:rsidP="0089294A">
      <w:pPr>
        <w:pStyle w:val="Heading3"/>
        <w:rPr>
          <w:rFonts w:ascii="Arial" w:hAnsi="Arial" w:cs="Arial"/>
          <w:szCs w:val="22"/>
        </w:rPr>
      </w:pPr>
      <w:r w:rsidRPr="005B77E7">
        <w:rPr>
          <w:rFonts w:ascii="Arial" w:hAnsi="Arial" w:cs="Arial"/>
        </w:rPr>
        <w:t>Fulfil all specific submittal requirements indicated in Division 13 Instrumentation and Controls General specification section.</w:t>
      </w:r>
    </w:p>
    <w:p w:rsidR="0089294A" w:rsidRPr="005B77E7" w:rsidRDefault="0089294A" w:rsidP="0089294A">
      <w:pPr>
        <w:pStyle w:val="Heading2"/>
        <w:rPr>
          <w:rFonts w:ascii="Arial" w:hAnsi="Arial" w:cs="Arial"/>
        </w:rPr>
      </w:pPr>
      <w:bookmarkStart w:id="5" w:name="_Toc512617010"/>
      <w:r w:rsidRPr="005B77E7">
        <w:rPr>
          <w:rFonts w:ascii="Arial" w:hAnsi="Arial" w:cs="Arial"/>
        </w:rPr>
        <w:t>Standards</w:t>
      </w:r>
      <w:bookmarkEnd w:id="5"/>
    </w:p>
    <w:p w:rsidR="0089294A" w:rsidRPr="005B77E7" w:rsidRDefault="0089294A" w:rsidP="0089294A">
      <w:pPr>
        <w:pStyle w:val="Heading3"/>
        <w:rPr>
          <w:rFonts w:ascii="Arial" w:hAnsi="Arial" w:cs="Arial"/>
          <w:szCs w:val="22"/>
        </w:rPr>
      </w:pPr>
      <w:r w:rsidRPr="005B77E7">
        <w:rPr>
          <w:rFonts w:ascii="Arial" w:hAnsi="Arial" w:cs="Arial"/>
        </w:rPr>
        <w:t xml:space="preserve">All equipment and workmanship shall conform to the applicable standards established by the organizations listed in Division 13 Instrumentation and Controls General specification section. </w:t>
      </w:r>
      <w:r w:rsidR="004D6FA5">
        <w:rPr>
          <w:rFonts w:ascii="Arial" w:hAnsi="Arial" w:cs="Arial"/>
        </w:rPr>
        <w:t xml:space="preserve"> </w:t>
      </w:r>
      <w:r w:rsidRPr="005B77E7">
        <w:rPr>
          <w:rFonts w:ascii="Arial" w:hAnsi="Arial" w:cs="Arial"/>
        </w:rPr>
        <w:t>Where conflicting standards occur, the more stringent standard shall be met by the Contractor.</w:t>
      </w:r>
    </w:p>
    <w:p w:rsidR="0089294A" w:rsidRPr="005B77E7" w:rsidRDefault="00F55D18" w:rsidP="0089294A">
      <w:pPr>
        <w:pStyle w:val="Heading1"/>
        <w:rPr>
          <w:rFonts w:ascii="Arial" w:hAnsi="Arial" w:cs="Arial"/>
        </w:rPr>
      </w:pPr>
      <w:bookmarkStart w:id="6" w:name="_Toc512617011"/>
      <w:r>
        <w:rPr>
          <w:rFonts w:ascii="Arial" w:hAnsi="Arial" w:cs="Arial"/>
        </w:rPr>
        <w:t>PRODUCTS</w:t>
      </w:r>
      <w:bookmarkEnd w:id="6"/>
    </w:p>
    <w:p w:rsidR="0089294A" w:rsidRPr="005B77E7" w:rsidRDefault="0089294A" w:rsidP="0089294A">
      <w:pPr>
        <w:pStyle w:val="Heading2"/>
        <w:rPr>
          <w:rFonts w:ascii="Arial" w:hAnsi="Arial" w:cs="Arial"/>
        </w:rPr>
      </w:pPr>
      <w:bookmarkStart w:id="7" w:name="_Toc512617012"/>
      <w:r w:rsidRPr="005B77E7">
        <w:rPr>
          <w:rFonts w:ascii="Arial" w:hAnsi="Arial" w:cs="Arial"/>
        </w:rPr>
        <w:t>General Requirements</w:t>
      </w:r>
      <w:bookmarkEnd w:id="7"/>
    </w:p>
    <w:p w:rsidR="0089294A" w:rsidRPr="005B77E7" w:rsidRDefault="0089294A" w:rsidP="0089294A">
      <w:pPr>
        <w:pStyle w:val="Heading3"/>
        <w:rPr>
          <w:rFonts w:ascii="Arial" w:hAnsi="Arial" w:cs="Arial"/>
        </w:rPr>
      </w:pPr>
      <w:r w:rsidRPr="005B77E7">
        <w:rPr>
          <w:rFonts w:ascii="Arial" w:hAnsi="Arial" w:cs="Arial"/>
        </w:rPr>
        <w:t>Provide instrumentation from specified manufacturers listed in the Appendices of this specification.</w:t>
      </w:r>
    </w:p>
    <w:p w:rsidR="0089294A" w:rsidRPr="005B77E7" w:rsidRDefault="0089294A" w:rsidP="0089294A">
      <w:pPr>
        <w:pStyle w:val="Heading3"/>
        <w:rPr>
          <w:rFonts w:ascii="Arial" w:hAnsi="Arial" w:cs="Arial"/>
        </w:rPr>
      </w:pPr>
      <w:r w:rsidRPr="005B77E7">
        <w:rPr>
          <w:rFonts w:ascii="Arial" w:hAnsi="Arial" w:cs="Arial"/>
        </w:rPr>
        <w:t>All instruments shall be CSA approved.</w:t>
      </w:r>
    </w:p>
    <w:p w:rsidR="0089294A" w:rsidRPr="005B77E7" w:rsidRDefault="0089294A" w:rsidP="0089294A">
      <w:pPr>
        <w:pStyle w:val="Heading3"/>
        <w:rPr>
          <w:rFonts w:ascii="Arial" w:hAnsi="Arial" w:cs="Arial"/>
        </w:rPr>
      </w:pPr>
      <w:r w:rsidRPr="005B77E7">
        <w:rPr>
          <w:rFonts w:ascii="Arial" w:hAnsi="Arial" w:cs="Arial"/>
        </w:rPr>
        <w:t>Use single source manufacturer for each instrument type.  Use the same manufacturer for different instrument types whenever possible.</w:t>
      </w:r>
    </w:p>
    <w:p w:rsidR="0089294A" w:rsidRPr="005B77E7" w:rsidRDefault="0089294A" w:rsidP="0089294A">
      <w:pPr>
        <w:pStyle w:val="Heading3"/>
        <w:rPr>
          <w:rFonts w:ascii="Arial" w:hAnsi="Arial" w:cs="Arial"/>
        </w:rPr>
      </w:pPr>
      <w:r w:rsidRPr="005B77E7">
        <w:rPr>
          <w:rFonts w:ascii="Arial" w:hAnsi="Arial" w:cs="Arial"/>
        </w:rPr>
        <w:t xml:space="preserve">Unless otherwise shown or specified, all required components, such as enclosures, terminations, junction boxes, electrical connections, power supplies, etc., shall be provided. </w:t>
      </w:r>
    </w:p>
    <w:p w:rsidR="0089294A" w:rsidRPr="005B77E7" w:rsidRDefault="0089294A" w:rsidP="0089294A">
      <w:pPr>
        <w:pStyle w:val="Heading3"/>
        <w:rPr>
          <w:rFonts w:ascii="Arial" w:hAnsi="Arial" w:cs="Arial"/>
        </w:rPr>
      </w:pPr>
      <w:r w:rsidRPr="005B77E7">
        <w:rPr>
          <w:rFonts w:ascii="Arial" w:hAnsi="Arial" w:cs="Arial"/>
        </w:rPr>
        <w:t xml:space="preserve">Provide all required mounting hardware, such as brackets, floor stands, mechanical shields, etc., as required for any specific application. </w:t>
      </w:r>
    </w:p>
    <w:p w:rsidR="0089294A" w:rsidRPr="005B77E7" w:rsidRDefault="0089294A" w:rsidP="0089294A">
      <w:pPr>
        <w:pStyle w:val="Heading3"/>
        <w:rPr>
          <w:rFonts w:ascii="Arial" w:hAnsi="Arial" w:cs="Arial"/>
        </w:rPr>
      </w:pPr>
      <w:r w:rsidRPr="005B77E7">
        <w:rPr>
          <w:rFonts w:ascii="Arial" w:hAnsi="Arial" w:cs="Arial"/>
        </w:rPr>
        <w:t xml:space="preserve">Provide all special instrumentation communication cables, sensor cables, power cables, process sensing/sampling lines and capillary tubing in field measured lengths without joins as required by manufacturer. </w:t>
      </w:r>
    </w:p>
    <w:p w:rsidR="0089294A" w:rsidRPr="005B77E7" w:rsidRDefault="0089294A" w:rsidP="0089294A">
      <w:pPr>
        <w:pStyle w:val="Heading3"/>
        <w:rPr>
          <w:rFonts w:ascii="Arial" w:hAnsi="Arial" w:cs="Arial"/>
        </w:rPr>
      </w:pPr>
      <w:r w:rsidRPr="005B77E7">
        <w:rPr>
          <w:rFonts w:ascii="Arial" w:hAnsi="Arial" w:cs="Arial"/>
        </w:rPr>
        <w:t>Refer to the Contract Documents and the manufacturer's documentation to confirm the necessary hardware and construction for specific mounting assemblies.</w:t>
      </w:r>
    </w:p>
    <w:p w:rsidR="0089294A" w:rsidRPr="005B77E7" w:rsidRDefault="0089294A" w:rsidP="0089294A">
      <w:pPr>
        <w:pStyle w:val="Heading3"/>
        <w:rPr>
          <w:rFonts w:ascii="Arial" w:hAnsi="Arial" w:cs="Arial"/>
        </w:rPr>
      </w:pPr>
      <w:r w:rsidRPr="005B77E7">
        <w:rPr>
          <w:rFonts w:ascii="Arial" w:hAnsi="Arial" w:cs="Arial"/>
        </w:rPr>
        <w:t>Provide corrosion resistant stainless steel screws, bolts, fasteners, etc. in all applications. Mounting brackets and fasteners shall be AISI 316 Stainless Steel, of adequate material strength and design to securely fasten the devices.</w:t>
      </w:r>
    </w:p>
    <w:p w:rsidR="0089294A" w:rsidRPr="005B77E7" w:rsidRDefault="0089294A" w:rsidP="0089294A">
      <w:pPr>
        <w:pStyle w:val="Heading3"/>
        <w:rPr>
          <w:rFonts w:ascii="Arial" w:hAnsi="Arial" w:cs="Arial"/>
        </w:rPr>
      </w:pPr>
      <w:r w:rsidRPr="005B77E7">
        <w:rPr>
          <w:rFonts w:ascii="Arial" w:hAnsi="Arial" w:cs="Arial"/>
        </w:rPr>
        <w:t xml:space="preserve">Provide instrumentation equipment made of appropriate materials for the specified service, as indicated in the Instrument List in the Appendices of this specification. </w:t>
      </w:r>
      <w:r w:rsidR="004D6FA5">
        <w:rPr>
          <w:rFonts w:ascii="Arial" w:hAnsi="Arial" w:cs="Arial"/>
        </w:rPr>
        <w:t xml:space="preserve"> </w:t>
      </w:r>
      <w:r w:rsidRPr="005B77E7">
        <w:rPr>
          <w:rFonts w:ascii="Arial" w:hAnsi="Arial" w:cs="Arial"/>
        </w:rPr>
        <w:t>All exposed equipment and materials shall withstand the conditions of the process fluid for which the instrument is specified.</w:t>
      </w:r>
    </w:p>
    <w:p w:rsidR="0089294A" w:rsidRPr="005B77E7" w:rsidRDefault="0089294A" w:rsidP="0089294A">
      <w:pPr>
        <w:pStyle w:val="Heading3"/>
        <w:rPr>
          <w:rFonts w:ascii="Arial" w:hAnsi="Arial" w:cs="Arial"/>
        </w:rPr>
      </w:pPr>
      <w:r w:rsidRPr="005B77E7">
        <w:rPr>
          <w:rFonts w:ascii="Arial" w:hAnsi="Arial" w:cs="Arial"/>
        </w:rPr>
        <w:t xml:space="preserve">Provide mechanical protection for capillaries and transducer cables. </w:t>
      </w:r>
    </w:p>
    <w:p w:rsidR="0089294A" w:rsidRPr="005B77E7" w:rsidRDefault="0089294A" w:rsidP="0089294A">
      <w:pPr>
        <w:pStyle w:val="Heading3"/>
        <w:rPr>
          <w:rFonts w:ascii="Arial" w:hAnsi="Arial" w:cs="Arial"/>
        </w:rPr>
      </w:pPr>
      <w:r w:rsidRPr="005B77E7">
        <w:rPr>
          <w:rFonts w:ascii="Arial" w:hAnsi="Arial" w:cs="Arial"/>
        </w:rPr>
        <w:t>All instruments shall be provided with process isolation valves.  Valves must be utilized on all instrument lines for easy removal without disruption to the process.</w:t>
      </w:r>
    </w:p>
    <w:p w:rsidR="0089294A" w:rsidRPr="005B77E7" w:rsidRDefault="0089294A" w:rsidP="0089294A">
      <w:pPr>
        <w:pStyle w:val="Heading3"/>
        <w:rPr>
          <w:rFonts w:ascii="Arial" w:hAnsi="Arial" w:cs="Arial"/>
        </w:rPr>
      </w:pPr>
      <w:r w:rsidRPr="005B77E7">
        <w:rPr>
          <w:rFonts w:ascii="Arial" w:hAnsi="Arial" w:cs="Arial"/>
        </w:rPr>
        <w:t>Instruments sensing lines liable to freezing shall be electrically heat traced.</w:t>
      </w:r>
    </w:p>
    <w:p w:rsidR="0089294A" w:rsidRPr="005B77E7" w:rsidRDefault="0089294A" w:rsidP="0089294A">
      <w:pPr>
        <w:pStyle w:val="Heading3"/>
        <w:rPr>
          <w:rFonts w:ascii="Arial" w:hAnsi="Arial" w:cs="Arial"/>
        </w:rPr>
      </w:pPr>
      <w:r w:rsidRPr="005B77E7">
        <w:rPr>
          <w:rFonts w:ascii="Arial" w:hAnsi="Arial" w:cs="Arial"/>
        </w:rPr>
        <w:t xml:space="preserve">Provide instrument enclosures rated for the environment:  </w:t>
      </w:r>
    </w:p>
    <w:p w:rsidR="0089294A" w:rsidRPr="005B77E7" w:rsidRDefault="0089294A" w:rsidP="0089294A">
      <w:pPr>
        <w:pStyle w:val="Heading4"/>
        <w:rPr>
          <w:rFonts w:ascii="Arial" w:hAnsi="Arial" w:cs="Arial"/>
        </w:rPr>
      </w:pPr>
      <w:r w:rsidRPr="005B77E7">
        <w:rPr>
          <w:rFonts w:ascii="Arial" w:hAnsi="Arial" w:cs="Arial"/>
        </w:rPr>
        <w:t xml:space="preserve">Unless otherwise shown or specified, enclosures for all instruments located indoors in dry non-hazardous areas shall be as a minimum NEMA 12. </w:t>
      </w:r>
    </w:p>
    <w:p w:rsidR="0089294A" w:rsidRPr="005B77E7" w:rsidRDefault="0089294A" w:rsidP="0089294A">
      <w:pPr>
        <w:pStyle w:val="Heading4"/>
        <w:rPr>
          <w:rFonts w:ascii="Arial" w:hAnsi="Arial" w:cs="Arial"/>
        </w:rPr>
      </w:pPr>
      <w:r w:rsidRPr="005B77E7">
        <w:rPr>
          <w:rFonts w:ascii="Arial" w:hAnsi="Arial" w:cs="Arial"/>
        </w:rPr>
        <w:t>In areas subject to flooding, provide submergence rated enclosures.</w:t>
      </w:r>
    </w:p>
    <w:p w:rsidR="0089294A" w:rsidRPr="005B77E7" w:rsidRDefault="0089294A" w:rsidP="0089294A">
      <w:pPr>
        <w:pStyle w:val="Heading4"/>
        <w:rPr>
          <w:rFonts w:ascii="Arial" w:hAnsi="Arial" w:cs="Arial"/>
        </w:rPr>
      </w:pPr>
      <w:r w:rsidRPr="005B77E7">
        <w:rPr>
          <w:rFonts w:ascii="Arial" w:hAnsi="Arial" w:cs="Arial"/>
        </w:rPr>
        <w:t xml:space="preserve">Instruments located outdoors shall be suitable for the surrounding climate and appropriately installed with: </w:t>
      </w:r>
    </w:p>
    <w:p w:rsidR="0089294A" w:rsidRPr="005B77E7" w:rsidRDefault="0089294A" w:rsidP="0089294A">
      <w:pPr>
        <w:pStyle w:val="Heading5"/>
        <w:rPr>
          <w:rFonts w:ascii="Arial" w:hAnsi="Arial" w:cs="Arial"/>
        </w:rPr>
      </w:pPr>
      <w:r w:rsidRPr="005B77E7">
        <w:rPr>
          <w:rFonts w:ascii="Arial" w:hAnsi="Arial" w:cs="Arial"/>
        </w:rPr>
        <w:t xml:space="preserve">A NEMA 4X enclosure including gasketed windows for displays, containing a thermostatically controlled heater. </w:t>
      </w:r>
    </w:p>
    <w:p w:rsidR="0089294A" w:rsidRPr="005B77E7" w:rsidRDefault="0089294A" w:rsidP="0089294A">
      <w:pPr>
        <w:pStyle w:val="Heading5"/>
        <w:rPr>
          <w:rFonts w:ascii="Arial" w:hAnsi="Arial" w:cs="Arial"/>
        </w:rPr>
      </w:pPr>
      <w:r w:rsidRPr="005B77E7">
        <w:rPr>
          <w:rFonts w:ascii="Arial" w:hAnsi="Arial" w:cs="Arial"/>
        </w:rPr>
        <w:t xml:space="preserve">A combined rain/ice/snow protection shield and sun shade for all electronic instruments which are already provided with sturdy, heated NEMA 4X enclosures by the manufacturer, suitable for </w:t>
      </w:r>
      <w:r w:rsidRPr="005B77E7">
        <w:rPr>
          <w:rFonts w:ascii="Arial" w:hAnsi="Arial" w:cs="Arial"/>
          <w:lang w:val="en-GB"/>
        </w:rPr>
        <w:t xml:space="preserve">operating in temperatures from -40 to +50 </w:t>
      </w:r>
      <w:r w:rsidRPr="005B77E7">
        <w:rPr>
          <w:rFonts w:ascii="Arial" w:hAnsi="Arial" w:cs="Arial"/>
          <w:vertAlign w:val="superscript"/>
          <w:lang w:val="en-GB"/>
        </w:rPr>
        <w:t>O</w:t>
      </w:r>
      <w:r w:rsidRPr="005B77E7">
        <w:rPr>
          <w:rFonts w:ascii="Arial" w:hAnsi="Arial" w:cs="Arial"/>
          <w:lang w:val="en-GB"/>
        </w:rPr>
        <w:t>C</w:t>
      </w:r>
      <w:r w:rsidRPr="005B77E7">
        <w:rPr>
          <w:rFonts w:ascii="Arial" w:hAnsi="Arial" w:cs="Arial"/>
        </w:rPr>
        <w:t xml:space="preserve">. Supply tip-up type hoods for access for routine calibration and maintenance. </w:t>
      </w:r>
    </w:p>
    <w:p w:rsidR="0089294A" w:rsidRPr="005B77E7" w:rsidRDefault="0089294A" w:rsidP="0089294A">
      <w:pPr>
        <w:pStyle w:val="Heading4"/>
        <w:rPr>
          <w:rFonts w:ascii="Arial" w:hAnsi="Arial" w:cs="Arial"/>
        </w:rPr>
      </w:pPr>
      <w:r w:rsidRPr="005B77E7">
        <w:rPr>
          <w:rFonts w:ascii="Arial" w:hAnsi="Arial" w:cs="Arial"/>
        </w:rPr>
        <w:t>In hazardous areas, meet the CEC/OESC Class, Group, and Division or (Class, Zone) as specified in the Contract Documents.  Provide intrinsically safe relays (ISRs) as required for instruments mounted in hazardous locations.  Provide a panel separate of ICP to house the ISRs.</w:t>
      </w:r>
    </w:p>
    <w:p w:rsidR="0089294A" w:rsidRPr="005B77E7" w:rsidRDefault="0089294A" w:rsidP="0089294A">
      <w:pPr>
        <w:pStyle w:val="Heading3"/>
        <w:rPr>
          <w:rFonts w:ascii="Arial" w:hAnsi="Arial" w:cs="Arial"/>
        </w:rPr>
      </w:pPr>
      <w:r w:rsidRPr="005B77E7">
        <w:rPr>
          <w:rFonts w:ascii="Arial" w:hAnsi="Arial" w:cs="Arial"/>
        </w:rPr>
        <w:t xml:space="preserve">Shop drawing submissions shall clearly show the enclosure ratings proposed for each instrument, including hazardous classification rating and associated ISR panels where applicable. </w:t>
      </w:r>
    </w:p>
    <w:p w:rsidR="0089294A" w:rsidRPr="005B77E7" w:rsidRDefault="0089294A" w:rsidP="0089294A">
      <w:pPr>
        <w:pStyle w:val="Heading3"/>
        <w:rPr>
          <w:rFonts w:ascii="Arial" w:hAnsi="Arial" w:cs="Arial"/>
        </w:rPr>
      </w:pPr>
      <w:r w:rsidRPr="005B77E7">
        <w:rPr>
          <w:rFonts w:ascii="Arial" w:hAnsi="Arial" w:cs="Arial"/>
        </w:rPr>
        <w:t>Instruments located in confined space shall have remote displays installed outside of the confined area.</w:t>
      </w:r>
    </w:p>
    <w:p w:rsidR="0089294A" w:rsidRPr="005B77E7" w:rsidRDefault="0089294A" w:rsidP="0089294A">
      <w:pPr>
        <w:pStyle w:val="Heading2"/>
        <w:rPr>
          <w:rFonts w:ascii="Arial" w:hAnsi="Arial" w:cs="Arial"/>
        </w:rPr>
      </w:pPr>
      <w:bookmarkStart w:id="8" w:name="_Toc512617013"/>
      <w:r w:rsidRPr="005B77E7">
        <w:rPr>
          <w:rFonts w:ascii="Arial" w:hAnsi="Arial" w:cs="Arial"/>
        </w:rPr>
        <w:t>Tubing Connections to Process Lines</w:t>
      </w:r>
      <w:bookmarkEnd w:id="8"/>
    </w:p>
    <w:p w:rsidR="0089294A" w:rsidRPr="005B77E7" w:rsidRDefault="0089294A" w:rsidP="0089294A">
      <w:pPr>
        <w:pStyle w:val="Heading3"/>
        <w:rPr>
          <w:rFonts w:ascii="Arial" w:hAnsi="Arial" w:cs="Arial"/>
        </w:rPr>
      </w:pPr>
      <w:r w:rsidRPr="005B77E7">
        <w:rPr>
          <w:rFonts w:ascii="Arial" w:hAnsi="Arial" w:cs="Arial"/>
        </w:rPr>
        <w:t>Instrument process tubing shall be 12 mm (½”) AISI 316 Stainless Steel, cut and bent by methods and tools recommended by the tubing manufacturer, and adequately supported and protected throughout its length</w:t>
      </w:r>
      <w:r w:rsidR="004D6FA5">
        <w:rPr>
          <w:rFonts w:ascii="Arial" w:hAnsi="Arial" w:cs="Arial"/>
        </w:rPr>
        <w:t>.</w:t>
      </w:r>
    </w:p>
    <w:p w:rsidR="0089294A" w:rsidRPr="005B77E7" w:rsidRDefault="0089294A" w:rsidP="0089294A">
      <w:pPr>
        <w:pStyle w:val="Heading3"/>
        <w:rPr>
          <w:rFonts w:ascii="Arial" w:hAnsi="Arial" w:cs="Arial"/>
        </w:rPr>
      </w:pPr>
      <w:r w:rsidRPr="005B77E7">
        <w:rPr>
          <w:rFonts w:ascii="Arial" w:hAnsi="Arial" w:cs="Arial"/>
        </w:rPr>
        <w:t>Compensate for relative movement between process pipe and instrument via a coiled or flexible sensing installation where application requires this (vibration, high temperature etc.).</w:t>
      </w:r>
    </w:p>
    <w:p w:rsidR="0089294A" w:rsidRPr="005B77E7" w:rsidRDefault="0089294A" w:rsidP="0089294A">
      <w:pPr>
        <w:pStyle w:val="Heading3"/>
        <w:rPr>
          <w:rFonts w:ascii="Arial" w:hAnsi="Arial" w:cs="Arial"/>
        </w:rPr>
      </w:pPr>
      <w:r w:rsidRPr="005B77E7">
        <w:rPr>
          <w:rFonts w:ascii="Arial" w:hAnsi="Arial" w:cs="Arial"/>
        </w:rPr>
        <w:t>Use full-length tubing and minimize fittings and unions as much as possible.</w:t>
      </w:r>
    </w:p>
    <w:p w:rsidR="0089294A" w:rsidRPr="005B77E7" w:rsidRDefault="0089294A" w:rsidP="0089294A">
      <w:pPr>
        <w:pStyle w:val="Heading3"/>
        <w:rPr>
          <w:rFonts w:ascii="Arial" w:hAnsi="Arial" w:cs="Arial"/>
        </w:rPr>
      </w:pPr>
      <w:r w:rsidRPr="005B77E7">
        <w:rPr>
          <w:rFonts w:ascii="Arial" w:hAnsi="Arial" w:cs="Arial"/>
        </w:rPr>
        <w:t>Provide test/calibration connection with isolating valves and removable end-caps between pressure sensing instrument and root isolation valves.  Test connection must be easily accessible.</w:t>
      </w:r>
    </w:p>
    <w:p w:rsidR="0089294A" w:rsidRPr="005B77E7" w:rsidRDefault="0089294A" w:rsidP="0089294A">
      <w:pPr>
        <w:pStyle w:val="Heading3"/>
        <w:rPr>
          <w:rFonts w:ascii="Arial" w:hAnsi="Arial" w:cs="Arial"/>
        </w:rPr>
      </w:pPr>
      <w:r w:rsidRPr="005B77E7">
        <w:rPr>
          <w:rFonts w:ascii="Arial" w:hAnsi="Arial" w:cs="Arial"/>
        </w:rPr>
        <w:t>Provide drain plugs on all tubed instrument systems.</w:t>
      </w:r>
    </w:p>
    <w:p w:rsidR="0089294A" w:rsidRPr="005B77E7" w:rsidRDefault="0089294A" w:rsidP="0089294A">
      <w:pPr>
        <w:pStyle w:val="Heading3"/>
        <w:rPr>
          <w:rFonts w:ascii="Arial" w:hAnsi="Arial" w:cs="Arial"/>
        </w:rPr>
      </w:pPr>
      <w:r w:rsidRPr="005B77E7">
        <w:rPr>
          <w:rFonts w:ascii="Arial" w:hAnsi="Arial" w:cs="Arial"/>
        </w:rPr>
        <w:t>All drain plugs are to be below the lowest tubed fitting, union or valve. Horizontal tubing slope toward drain plug shall be minimum 1 cm per meter.</w:t>
      </w:r>
    </w:p>
    <w:p w:rsidR="0089294A" w:rsidRPr="005B77E7" w:rsidRDefault="0089294A" w:rsidP="0089294A">
      <w:pPr>
        <w:pStyle w:val="Heading2"/>
        <w:rPr>
          <w:rFonts w:ascii="Arial" w:hAnsi="Arial" w:cs="Arial"/>
        </w:rPr>
      </w:pPr>
      <w:bookmarkStart w:id="9" w:name="_Toc512617014"/>
      <w:r w:rsidRPr="005B77E7">
        <w:rPr>
          <w:rFonts w:ascii="Arial" w:hAnsi="Arial" w:cs="Arial"/>
        </w:rPr>
        <w:t>Electrical Requirements</w:t>
      </w:r>
      <w:bookmarkEnd w:id="9"/>
    </w:p>
    <w:p w:rsidR="0089294A" w:rsidRPr="005B77E7" w:rsidRDefault="0089294A" w:rsidP="0089294A">
      <w:pPr>
        <w:pStyle w:val="Heading3"/>
        <w:rPr>
          <w:rFonts w:ascii="Arial" w:hAnsi="Arial" w:cs="Arial"/>
        </w:rPr>
      </w:pPr>
      <w:r w:rsidRPr="005B77E7">
        <w:rPr>
          <w:rFonts w:ascii="Arial" w:hAnsi="Arial" w:cs="Arial"/>
        </w:rPr>
        <w:t xml:space="preserve">All line voltage powered instruments shall be suitable for a 120 VAC power supply, and shall have appropriate CSA approval. </w:t>
      </w:r>
    </w:p>
    <w:p w:rsidR="0089294A" w:rsidRPr="005B77E7" w:rsidRDefault="0089294A" w:rsidP="0089294A">
      <w:pPr>
        <w:pStyle w:val="Heading3"/>
        <w:rPr>
          <w:rFonts w:ascii="Arial" w:hAnsi="Arial" w:cs="Arial"/>
        </w:rPr>
      </w:pPr>
      <w:r w:rsidRPr="005B77E7">
        <w:rPr>
          <w:rFonts w:ascii="Arial" w:hAnsi="Arial" w:cs="Arial"/>
        </w:rPr>
        <w:t>Unless otherwise noted in the Contract Documents, supply instruments having linear 4</w:t>
      </w:r>
      <w:r w:rsidRPr="005B77E7">
        <w:rPr>
          <w:rFonts w:ascii="Arial" w:hAnsi="Arial" w:cs="Arial"/>
        </w:rPr>
        <w:noBreakHyphen/>
        <w:t xml:space="preserve">20 mA isolated output signals capable of driving a maximum load of 750 ohms. </w:t>
      </w:r>
    </w:p>
    <w:p w:rsidR="0089294A" w:rsidRPr="005B77E7" w:rsidRDefault="0089294A" w:rsidP="0089294A">
      <w:pPr>
        <w:pStyle w:val="Heading3"/>
        <w:rPr>
          <w:rFonts w:ascii="Arial" w:hAnsi="Arial" w:cs="Arial"/>
        </w:rPr>
      </w:pPr>
      <w:r w:rsidRPr="005B77E7">
        <w:rPr>
          <w:rFonts w:ascii="Arial" w:hAnsi="Arial" w:cs="Arial"/>
        </w:rPr>
        <w:t>All instruments shall be HART communications protocol compatible. Also provide smart hand held HART communicator.</w:t>
      </w:r>
    </w:p>
    <w:p w:rsidR="0089294A" w:rsidRPr="005B77E7" w:rsidRDefault="0089294A" w:rsidP="0089294A">
      <w:pPr>
        <w:pStyle w:val="Heading3"/>
        <w:rPr>
          <w:rFonts w:ascii="Arial" w:hAnsi="Arial" w:cs="Arial"/>
        </w:rPr>
      </w:pPr>
      <w:r w:rsidRPr="005B77E7">
        <w:rPr>
          <w:rFonts w:ascii="Arial" w:hAnsi="Arial" w:cs="Arial"/>
          <w:snapToGrid w:val="0"/>
        </w:rPr>
        <w:t>Critical or safety alarm indications from instrumentation shall be configured as fail safe. In general, normally closed contacts that open on detection of the alarm condition or loss of power shall be provided.</w:t>
      </w:r>
    </w:p>
    <w:p w:rsidR="0089294A" w:rsidRPr="005B77E7" w:rsidRDefault="0089294A" w:rsidP="0089294A">
      <w:pPr>
        <w:pStyle w:val="Heading3"/>
        <w:rPr>
          <w:rFonts w:ascii="Arial" w:hAnsi="Arial" w:cs="Arial"/>
        </w:rPr>
      </w:pPr>
      <w:r w:rsidRPr="005B77E7">
        <w:rPr>
          <w:rFonts w:ascii="Arial" w:hAnsi="Arial" w:cs="Arial"/>
        </w:rPr>
        <w:t>Provide surge suppression for the signal and power circuits for all instruments mounted outdoors for protection against lightning strikes and power surges.</w:t>
      </w:r>
    </w:p>
    <w:p w:rsidR="0089294A" w:rsidRPr="005B77E7" w:rsidRDefault="0089294A" w:rsidP="0089294A">
      <w:pPr>
        <w:pStyle w:val="Heading3"/>
        <w:rPr>
          <w:rFonts w:ascii="Arial" w:hAnsi="Arial" w:cs="Arial"/>
        </w:rPr>
      </w:pPr>
      <w:r w:rsidRPr="005B77E7">
        <w:rPr>
          <w:rFonts w:ascii="Arial" w:hAnsi="Arial" w:cs="Arial"/>
        </w:rPr>
        <w:t>Provide signal protection from noise sources inside the buildings, which could impede performance. The noise sources shall be isolated through the use of shielding, isolation, or suppression recommended by manufacturer and acceptable to the Contract Administrator.</w:t>
      </w:r>
    </w:p>
    <w:p w:rsidR="0089294A" w:rsidRPr="005B77E7" w:rsidRDefault="00F55D18" w:rsidP="0089294A">
      <w:pPr>
        <w:pStyle w:val="Heading1"/>
        <w:rPr>
          <w:rFonts w:ascii="Arial" w:hAnsi="Arial" w:cs="Arial"/>
        </w:rPr>
      </w:pPr>
      <w:bookmarkStart w:id="10" w:name="_Toc512617015"/>
      <w:r>
        <w:rPr>
          <w:rFonts w:ascii="Arial" w:hAnsi="Arial" w:cs="Arial"/>
        </w:rPr>
        <w:t>EXECUTION</w:t>
      </w:r>
      <w:bookmarkEnd w:id="10"/>
    </w:p>
    <w:p w:rsidR="0089294A" w:rsidRPr="005B77E7" w:rsidRDefault="0089294A" w:rsidP="0089294A">
      <w:pPr>
        <w:pStyle w:val="Heading2"/>
        <w:rPr>
          <w:rFonts w:ascii="Arial" w:hAnsi="Arial" w:cs="Arial"/>
        </w:rPr>
      </w:pPr>
      <w:bookmarkStart w:id="11" w:name="_Toc512617016"/>
      <w:r w:rsidRPr="005B77E7">
        <w:rPr>
          <w:rFonts w:ascii="Arial" w:hAnsi="Arial" w:cs="Arial"/>
        </w:rPr>
        <w:t>Delivery, Storage, and Handling</w:t>
      </w:r>
      <w:bookmarkEnd w:id="11"/>
    </w:p>
    <w:p w:rsidR="0089294A" w:rsidRPr="005B77E7" w:rsidRDefault="0089294A" w:rsidP="0089294A">
      <w:pPr>
        <w:pStyle w:val="Heading3"/>
        <w:rPr>
          <w:rFonts w:ascii="Arial" w:hAnsi="Arial" w:cs="Arial"/>
        </w:rPr>
      </w:pPr>
      <w:r w:rsidRPr="005B77E7">
        <w:rPr>
          <w:rFonts w:ascii="Arial" w:hAnsi="Arial" w:cs="Arial"/>
        </w:rPr>
        <w:t>Provide protection against shipping damage, dust, moisture and atmospheric contaminants.</w:t>
      </w:r>
    </w:p>
    <w:p w:rsidR="0089294A" w:rsidRPr="005B77E7" w:rsidRDefault="0089294A" w:rsidP="0089294A">
      <w:pPr>
        <w:pStyle w:val="Heading3"/>
        <w:rPr>
          <w:rFonts w:ascii="Arial" w:hAnsi="Arial" w:cs="Arial"/>
        </w:rPr>
      </w:pPr>
      <w:r w:rsidRPr="005B77E7">
        <w:rPr>
          <w:rFonts w:ascii="Arial" w:hAnsi="Arial" w:cs="Arial"/>
        </w:rPr>
        <w:t>Prior to packaging of each instrument, securely attach its tag name and include instructions for proper handling during shipping, delivery, storage and installation on site.</w:t>
      </w:r>
    </w:p>
    <w:p w:rsidR="0089294A" w:rsidRPr="005B77E7" w:rsidRDefault="0089294A" w:rsidP="0089294A">
      <w:pPr>
        <w:pStyle w:val="Heading3"/>
        <w:rPr>
          <w:rFonts w:ascii="Arial" w:hAnsi="Arial" w:cs="Arial"/>
        </w:rPr>
      </w:pPr>
      <w:r w:rsidRPr="005B77E7">
        <w:rPr>
          <w:rFonts w:ascii="Arial" w:hAnsi="Arial" w:cs="Arial"/>
        </w:rPr>
        <w:t>Transport, unload, store and handle instrumentation at the site in accordance with package instruction.  Inspect instrumentation for damage in shipment and return damaged instrumentation to the manufacturer.</w:t>
      </w:r>
    </w:p>
    <w:p w:rsidR="0089294A" w:rsidRPr="005B77E7" w:rsidRDefault="0089294A" w:rsidP="0089294A">
      <w:pPr>
        <w:pStyle w:val="Heading3"/>
        <w:rPr>
          <w:rFonts w:ascii="Arial" w:hAnsi="Arial" w:cs="Arial"/>
        </w:rPr>
      </w:pPr>
      <w:r w:rsidRPr="005B77E7">
        <w:rPr>
          <w:rFonts w:ascii="Arial" w:hAnsi="Arial" w:cs="Arial"/>
        </w:rPr>
        <w:t xml:space="preserve">Provide indoor, clean and dry storage facilities.  </w:t>
      </w:r>
    </w:p>
    <w:p w:rsidR="0089294A" w:rsidRPr="005B77E7" w:rsidRDefault="0089294A" w:rsidP="0089294A">
      <w:pPr>
        <w:pStyle w:val="Heading2"/>
        <w:rPr>
          <w:rFonts w:ascii="Arial" w:hAnsi="Arial" w:cs="Arial"/>
        </w:rPr>
      </w:pPr>
      <w:bookmarkStart w:id="12" w:name="_Toc512617017"/>
      <w:r w:rsidRPr="005B77E7">
        <w:rPr>
          <w:rFonts w:ascii="Arial" w:hAnsi="Arial" w:cs="Arial"/>
        </w:rPr>
        <w:t>Instrument Installation and Process and Electrical Connections</w:t>
      </w:r>
      <w:bookmarkEnd w:id="12"/>
    </w:p>
    <w:p w:rsidR="0089294A" w:rsidRPr="005B77E7" w:rsidRDefault="0089294A" w:rsidP="0089294A">
      <w:pPr>
        <w:pStyle w:val="Heading3"/>
        <w:rPr>
          <w:rFonts w:ascii="Arial" w:hAnsi="Arial" w:cs="Arial"/>
        </w:rPr>
      </w:pPr>
      <w:r w:rsidRPr="005B77E7">
        <w:rPr>
          <w:rFonts w:ascii="Arial" w:hAnsi="Arial" w:cs="Arial"/>
        </w:rPr>
        <w:t xml:space="preserve">Instrumentation Standard Mounting Details (not to scale) are furnished with this Specification for general guidance. For detailed installation requirements, obtain and use instrument mounting details from the manufacturer or supplier. </w:t>
      </w:r>
    </w:p>
    <w:p w:rsidR="0089294A" w:rsidRPr="005B77E7" w:rsidRDefault="0089294A" w:rsidP="0089294A">
      <w:pPr>
        <w:pStyle w:val="Heading3"/>
        <w:rPr>
          <w:rFonts w:ascii="Arial" w:hAnsi="Arial" w:cs="Arial"/>
        </w:rPr>
      </w:pPr>
      <w:r w:rsidRPr="005B77E7">
        <w:rPr>
          <w:rFonts w:ascii="Arial" w:hAnsi="Arial" w:cs="Arial"/>
        </w:rPr>
        <w:t>Where the instrument mounting detail furnished with the Specification conflict</w:t>
      </w:r>
      <w:r w:rsidR="008B6B5E">
        <w:rPr>
          <w:rFonts w:ascii="Arial" w:hAnsi="Arial" w:cs="Arial"/>
        </w:rPr>
        <w:t>s</w:t>
      </w:r>
      <w:r w:rsidRPr="005B77E7">
        <w:rPr>
          <w:rFonts w:ascii="Arial" w:hAnsi="Arial" w:cs="Arial"/>
        </w:rPr>
        <w:t xml:space="preserve"> with the manufacturer’s</w:t>
      </w:r>
      <w:r w:rsidR="008B6B5E">
        <w:rPr>
          <w:rFonts w:ascii="Arial" w:hAnsi="Arial" w:cs="Arial"/>
        </w:rPr>
        <w:t xml:space="preserve"> instructions</w:t>
      </w:r>
      <w:r w:rsidRPr="005B77E7">
        <w:rPr>
          <w:rFonts w:ascii="Arial" w:hAnsi="Arial" w:cs="Arial"/>
        </w:rPr>
        <w:t xml:space="preserve">, </w:t>
      </w:r>
      <w:r w:rsidR="008B6B5E">
        <w:rPr>
          <w:rFonts w:ascii="Arial" w:hAnsi="Arial" w:cs="Arial"/>
        </w:rPr>
        <w:t>install</w:t>
      </w:r>
      <w:r w:rsidRPr="005B77E7">
        <w:rPr>
          <w:rFonts w:ascii="Arial" w:hAnsi="Arial" w:cs="Arial"/>
        </w:rPr>
        <w:t xml:space="preserve"> the instrument in accordance with manufacturer’s specifications and instructions. </w:t>
      </w:r>
    </w:p>
    <w:p w:rsidR="0089294A" w:rsidRPr="005B77E7" w:rsidRDefault="0089294A" w:rsidP="0089294A">
      <w:pPr>
        <w:pStyle w:val="Heading3"/>
        <w:rPr>
          <w:rFonts w:ascii="Arial" w:hAnsi="Arial" w:cs="Arial"/>
        </w:rPr>
      </w:pPr>
      <w:r w:rsidRPr="005B77E7">
        <w:rPr>
          <w:rFonts w:ascii="Arial" w:hAnsi="Arial" w:cs="Arial"/>
        </w:rPr>
        <w:t xml:space="preserve">Instrument support brackets shall not be welded to process piping or equipment, but shall generally be pedestal or wall mounted. </w:t>
      </w:r>
    </w:p>
    <w:p w:rsidR="0089294A" w:rsidRPr="005B77E7" w:rsidRDefault="0089294A" w:rsidP="0089294A">
      <w:pPr>
        <w:pStyle w:val="Heading3"/>
        <w:rPr>
          <w:rFonts w:ascii="Arial" w:hAnsi="Arial" w:cs="Arial"/>
        </w:rPr>
      </w:pPr>
      <w:r w:rsidRPr="005B77E7">
        <w:rPr>
          <w:rFonts w:ascii="Arial" w:hAnsi="Arial" w:cs="Arial"/>
        </w:rPr>
        <w:t>When determining exact mounting location, comply with the following considerations:</w:t>
      </w:r>
    </w:p>
    <w:p w:rsidR="0089294A" w:rsidRPr="005B77E7" w:rsidRDefault="0089294A" w:rsidP="0089294A">
      <w:pPr>
        <w:pStyle w:val="Heading4"/>
        <w:rPr>
          <w:rFonts w:ascii="Arial" w:hAnsi="Arial" w:cs="Arial"/>
        </w:rPr>
      </w:pPr>
      <w:r w:rsidRPr="005B77E7">
        <w:rPr>
          <w:rFonts w:ascii="Arial" w:hAnsi="Arial" w:cs="Arial"/>
        </w:rPr>
        <w:t xml:space="preserve">Locate instruments and their associated sensors, local isolation valves, and other related accessories so that they are readily accessible for operation, maintenance or removal, and that they do not block or obstruct walkways or access points. Provide adequate space around for manipulation required as part of maintenance activities. </w:t>
      </w:r>
    </w:p>
    <w:p w:rsidR="0089294A" w:rsidRPr="005B77E7" w:rsidRDefault="0089294A" w:rsidP="0089294A">
      <w:pPr>
        <w:pStyle w:val="Heading4"/>
        <w:rPr>
          <w:rFonts w:ascii="Arial" w:hAnsi="Arial" w:cs="Arial"/>
        </w:rPr>
      </w:pPr>
      <w:r w:rsidRPr="005B77E7">
        <w:rPr>
          <w:rFonts w:ascii="Arial" w:hAnsi="Arial" w:cs="Arial"/>
        </w:rPr>
        <w:t xml:space="preserve">Unless otherwise shown or specified, mount instruments 1.4 m above finished floors, grade or platforms. Allow for cabinet plinth/floor-pad heights when locating panel instruments. </w:t>
      </w:r>
    </w:p>
    <w:p w:rsidR="0089294A" w:rsidRPr="005B77E7" w:rsidRDefault="0089294A" w:rsidP="0089294A">
      <w:pPr>
        <w:pStyle w:val="Heading4"/>
        <w:rPr>
          <w:rFonts w:ascii="Arial" w:hAnsi="Arial" w:cs="Arial"/>
        </w:rPr>
      </w:pPr>
      <w:r w:rsidRPr="005B77E7">
        <w:rPr>
          <w:rFonts w:ascii="Arial" w:hAnsi="Arial" w:cs="Arial"/>
        </w:rPr>
        <w:t xml:space="preserve">Ensure that instrument displays are properly oriented so as to be easily viewed. </w:t>
      </w:r>
    </w:p>
    <w:p w:rsidR="0089294A" w:rsidRPr="005B77E7" w:rsidRDefault="0089294A" w:rsidP="0089294A">
      <w:pPr>
        <w:pStyle w:val="Heading4"/>
        <w:rPr>
          <w:rFonts w:ascii="Arial" w:hAnsi="Arial" w:cs="Arial"/>
        </w:rPr>
      </w:pPr>
      <w:r w:rsidRPr="005B77E7">
        <w:rPr>
          <w:rFonts w:ascii="Arial" w:hAnsi="Arial" w:cs="Arial"/>
        </w:rPr>
        <w:t xml:space="preserve">Do not mount instruments below or directly adjacent to lines conveying corrosive chemicals or near sources of leakage or spillage. </w:t>
      </w:r>
    </w:p>
    <w:p w:rsidR="0089294A" w:rsidRPr="005B77E7" w:rsidRDefault="0089294A" w:rsidP="0089294A">
      <w:pPr>
        <w:pStyle w:val="Heading4"/>
        <w:rPr>
          <w:rFonts w:ascii="Arial" w:hAnsi="Arial" w:cs="Arial"/>
        </w:rPr>
      </w:pPr>
      <w:r w:rsidRPr="005B77E7">
        <w:rPr>
          <w:rFonts w:ascii="Arial" w:hAnsi="Arial" w:cs="Arial"/>
        </w:rPr>
        <w:t xml:space="preserve">Instruments shall not be mounted on vibrating structures (e.g. handrails or piping), or near equipment causing vibration. </w:t>
      </w:r>
    </w:p>
    <w:p w:rsidR="0089294A" w:rsidRPr="005B77E7" w:rsidRDefault="0089294A" w:rsidP="0089294A">
      <w:pPr>
        <w:pStyle w:val="Heading4"/>
        <w:rPr>
          <w:rFonts w:ascii="Arial" w:hAnsi="Arial" w:cs="Arial"/>
        </w:rPr>
      </w:pPr>
      <w:r w:rsidRPr="005B77E7">
        <w:rPr>
          <w:rFonts w:ascii="Arial" w:hAnsi="Arial" w:cs="Arial"/>
        </w:rPr>
        <w:t>Where manual operation of valves is required, based on a transmitter signal value, the instrument indicator shall be located adjacent to the valve or equipment local control panel.</w:t>
      </w:r>
    </w:p>
    <w:p w:rsidR="0089294A" w:rsidRPr="005B77E7" w:rsidRDefault="0089294A" w:rsidP="0089294A">
      <w:pPr>
        <w:pStyle w:val="Heading4"/>
        <w:rPr>
          <w:rFonts w:ascii="Arial" w:hAnsi="Arial" w:cs="Arial"/>
        </w:rPr>
      </w:pPr>
      <w:r w:rsidRPr="005B77E7">
        <w:rPr>
          <w:rFonts w:ascii="Arial" w:hAnsi="Arial" w:cs="Arial"/>
        </w:rPr>
        <w:t>Confirm instrument-mounting locations with Contract Administrator. Any instrument that is not easily accessible for operation or maintenance, or any indicator that is not easily and readily visible shall be relocated as directed by the Contract Administrator at no charge to the Contract</w:t>
      </w:r>
      <w:r w:rsidR="004D6FA5">
        <w:rPr>
          <w:rFonts w:ascii="Arial" w:hAnsi="Arial" w:cs="Arial"/>
        </w:rPr>
        <w:t>.</w:t>
      </w:r>
    </w:p>
    <w:p w:rsidR="0089294A" w:rsidRPr="005B77E7" w:rsidRDefault="0089294A" w:rsidP="0089294A">
      <w:pPr>
        <w:pStyle w:val="Heading3"/>
        <w:rPr>
          <w:rFonts w:ascii="Arial" w:hAnsi="Arial" w:cs="Arial"/>
        </w:rPr>
      </w:pPr>
      <w:r w:rsidRPr="005B77E7">
        <w:rPr>
          <w:rFonts w:ascii="Arial" w:hAnsi="Arial" w:cs="Arial"/>
        </w:rPr>
        <w:t xml:space="preserve">Standard instrument process connections of half inch NPT female shall be provided (Pressure gauges normally half inch NPT male). </w:t>
      </w:r>
    </w:p>
    <w:p w:rsidR="0089294A" w:rsidRPr="005B77E7" w:rsidRDefault="0089294A" w:rsidP="0089294A">
      <w:pPr>
        <w:pStyle w:val="Heading3"/>
        <w:rPr>
          <w:rFonts w:ascii="Arial" w:hAnsi="Arial" w:cs="Arial"/>
        </w:rPr>
      </w:pPr>
      <w:r w:rsidRPr="005B77E7">
        <w:rPr>
          <w:rFonts w:ascii="Arial" w:hAnsi="Arial" w:cs="Arial"/>
        </w:rPr>
        <w:t xml:space="preserve">Sensing and sample lines shall be run in half inch stainless steel tubing with compression type fittings. </w:t>
      </w:r>
    </w:p>
    <w:p w:rsidR="0089294A" w:rsidRPr="005B77E7" w:rsidRDefault="0089294A" w:rsidP="0089294A">
      <w:pPr>
        <w:pStyle w:val="Heading3"/>
        <w:rPr>
          <w:rFonts w:ascii="Arial" w:hAnsi="Arial" w:cs="Arial"/>
        </w:rPr>
      </w:pPr>
      <w:r w:rsidRPr="005B77E7">
        <w:rPr>
          <w:rFonts w:ascii="Arial" w:hAnsi="Arial" w:cs="Arial"/>
        </w:rPr>
        <w:t xml:space="preserve">Instruments on liquid service shall be mounted below sensing lines, with process tapping points taken from the side of the process line. </w:t>
      </w:r>
    </w:p>
    <w:p w:rsidR="0089294A" w:rsidRPr="005B77E7" w:rsidRDefault="0089294A" w:rsidP="0089294A">
      <w:pPr>
        <w:pStyle w:val="Heading3"/>
        <w:rPr>
          <w:rFonts w:ascii="Arial" w:hAnsi="Arial" w:cs="Arial"/>
        </w:rPr>
      </w:pPr>
      <w:r w:rsidRPr="005B77E7">
        <w:rPr>
          <w:rFonts w:ascii="Arial" w:hAnsi="Arial" w:cs="Arial"/>
        </w:rPr>
        <w:t xml:space="preserve">Instruments on gas service shall be mounted above the sensing lines, with process tapping points taken from the top of the process line. </w:t>
      </w:r>
    </w:p>
    <w:p w:rsidR="0089294A" w:rsidRPr="005B77E7" w:rsidRDefault="0089294A" w:rsidP="0089294A">
      <w:pPr>
        <w:pStyle w:val="Heading3"/>
        <w:rPr>
          <w:rFonts w:ascii="Arial" w:hAnsi="Arial" w:cs="Arial"/>
        </w:rPr>
      </w:pPr>
      <w:r w:rsidRPr="005B77E7">
        <w:rPr>
          <w:rFonts w:ascii="Arial" w:hAnsi="Arial" w:cs="Arial"/>
        </w:rPr>
        <w:t xml:space="preserve">Install process sample piping and sensing lines to avoid accumulation of vapour or gas (in liquid service) and of liquid or condensate (on vapour or gas service) as appropriate. </w:t>
      </w:r>
    </w:p>
    <w:p w:rsidR="0089294A" w:rsidRPr="005B77E7" w:rsidRDefault="0089294A" w:rsidP="0089294A">
      <w:pPr>
        <w:pStyle w:val="Heading3"/>
        <w:rPr>
          <w:rFonts w:ascii="Arial" w:hAnsi="Arial" w:cs="Arial"/>
        </w:rPr>
      </w:pPr>
      <w:r w:rsidRPr="005B77E7">
        <w:rPr>
          <w:rFonts w:ascii="Arial" w:hAnsi="Arial" w:cs="Arial"/>
        </w:rPr>
        <w:t xml:space="preserve">Install instrument isolation valves on all instrument lines for easy removal without disruption to the process. </w:t>
      </w:r>
    </w:p>
    <w:p w:rsidR="0089294A" w:rsidRPr="005B77E7" w:rsidRDefault="0089294A" w:rsidP="0089294A">
      <w:pPr>
        <w:pStyle w:val="Heading3"/>
        <w:rPr>
          <w:rFonts w:ascii="Arial" w:hAnsi="Arial" w:cs="Arial"/>
        </w:rPr>
      </w:pPr>
      <w:r w:rsidRPr="005B77E7">
        <w:rPr>
          <w:rFonts w:ascii="Arial" w:hAnsi="Arial" w:cs="Arial"/>
        </w:rPr>
        <w:t>Allow adequate cable/capillary etc., to allow removal of instrument/transducer from process. Provide mechanical protection for capillaries and transducer cables and adequately secure to eliminate sagging.</w:t>
      </w:r>
    </w:p>
    <w:p w:rsidR="0089294A" w:rsidRPr="005B77E7" w:rsidRDefault="0089294A" w:rsidP="0089294A">
      <w:pPr>
        <w:pStyle w:val="Heading3"/>
        <w:rPr>
          <w:rFonts w:ascii="Arial" w:hAnsi="Arial" w:cs="Arial"/>
        </w:rPr>
      </w:pPr>
      <w:r w:rsidRPr="005B77E7">
        <w:rPr>
          <w:rFonts w:ascii="Arial" w:hAnsi="Arial" w:cs="Arial"/>
        </w:rPr>
        <w:t xml:space="preserve">Provide suitable shields, stilling wells or mounting plates to protect transducers. </w:t>
      </w:r>
    </w:p>
    <w:p w:rsidR="0089294A" w:rsidRPr="005B77E7" w:rsidRDefault="0089294A" w:rsidP="0089294A">
      <w:pPr>
        <w:pStyle w:val="Heading3"/>
        <w:rPr>
          <w:rFonts w:ascii="Arial" w:hAnsi="Arial" w:cs="Arial"/>
        </w:rPr>
      </w:pPr>
      <w:r w:rsidRPr="005B77E7">
        <w:rPr>
          <w:rFonts w:ascii="Arial" w:hAnsi="Arial" w:cs="Arial"/>
        </w:rPr>
        <w:t>Electrically heat</w:t>
      </w:r>
      <w:r w:rsidR="008B6B5E">
        <w:rPr>
          <w:rFonts w:ascii="Arial" w:hAnsi="Arial" w:cs="Arial"/>
        </w:rPr>
        <w:t>-</w:t>
      </w:r>
      <w:r w:rsidRPr="005B77E7">
        <w:rPr>
          <w:rFonts w:ascii="Arial" w:hAnsi="Arial" w:cs="Arial"/>
        </w:rPr>
        <w:t xml:space="preserve">trace all instrument sensing and sample lines liable to freezing. </w:t>
      </w:r>
    </w:p>
    <w:p w:rsidR="0089294A" w:rsidRPr="005B77E7" w:rsidRDefault="0089294A" w:rsidP="0089294A">
      <w:pPr>
        <w:pStyle w:val="Heading3"/>
        <w:rPr>
          <w:rFonts w:ascii="Arial" w:hAnsi="Arial" w:cs="Arial"/>
        </w:rPr>
      </w:pPr>
      <w:r w:rsidRPr="005B77E7">
        <w:rPr>
          <w:rFonts w:ascii="Arial" w:hAnsi="Arial" w:cs="Arial"/>
        </w:rPr>
        <w:t xml:space="preserve">All instrument transmitters connected to the PAC shall be powered from UPS power distribution in ICP housing the PAC. </w:t>
      </w:r>
    </w:p>
    <w:p w:rsidR="0089294A" w:rsidRPr="005B77E7" w:rsidRDefault="0089294A" w:rsidP="0089294A">
      <w:pPr>
        <w:pStyle w:val="Heading3"/>
        <w:rPr>
          <w:rFonts w:ascii="Arial" w:hAnsi="Arial" w:cs="Arial"/>
        </w:rPr>
      </w:pPr>
      <w:r w:rsidRPr="005B77E7">
        <w:rPr>
          <w:rFonts w:ascii="Arial" w:hAnsi="Arial" w:cs="Arial"/>
        </w:rPr>
        <w:t>Power disconnect circuit breakers shall be provided inside instrument control panels (ICP) feeding the power to the instruments, to allow for isolation while servicing or installing/replacing instruments.</w:t>
      </w:r>
    </w:p>
    <w:p w:rsidR="0089294A" w:rsidRPr="005B77E7" w:rsidRDefault="0089294A" w:rsidP="0089294A">
      <w:pPr>
        <w:pStyle w:val="Heading3"/>
        <w:rPr>
          <w:rFonts w:ascii="Arial" w:hAnsi="Arial" w:cs="Arial"/>
        </w:rPr>
      </w:pPr>
      <w:r w:rsidRPr="005B77E7">
        <w:rPr>
          <w:rFonts w:ascii="Arial" w:hAnsi="Arial" w:cs="Arial"/>
        </w:rPr>
        <w:t xml:space="preserve">Run field cables for analog signals in separate conduit from 120 V AC / 24 V DC control or 120 V AC power supply cables. </w:t>
      </w:r>
    </w:p>
    <w:p w:rsidR="0089294A" w:rsidRPr="005B77E7" w:rsidRDefault="0089294A" w:rsidP="0089294A">
      <w:pPr>
        <w:pStyle w:val="Heading3"/>
        <w:rPr>
          <w:rFonts w:ascii="Arial" w:hAnsi="Arial" w:cs="Arial"/>
        </w:rPr>
      </w:pPr>
      <w:r w:rsidRPr="005B77E7">
        <w:rPr>
          <w:rFonts w:ascii="Arial" w:hAnsi="Arial" w:cs="Arial"/>
        </w:rPr>
        <w:t xml:space="preserve">When installing conduit entry points and terminating field wiring in instruments, protect internally mounted equipment from vibration, metal fillings and any other mechanical damage. </w:t>
      </w:r>
    </w:p>
    <w:p w:rsidR="0089294A" w:rsidRPr="005B77E7" w:rsidRDefault="0089294A" w:rsidP="0089294A">
      <w:pPr>
        <w:pStyle w:val="Heading3"/>
        <w:rPr>
          <w:rFonts w:ascii="Arial" w:hAnsi="Arial" w:cs="Arial"/>
        </w:rPr>
      </w:pPr>
      <w:r w:rsidRPr="005B77E7">
        <w:rPr>
          <w:rFonts w:ascii="Arial" w:hAnsi="Arial" w:cs="Arial"/>
        </w:rPr>
        <w:t xml:space="preserve">Coordinate instrumentation to assure proper interface and system integration.  Provide signal processing equipment, to include, but not be limited to, process sensing and measurement, transducers, signal converters, conditioners, transmitters, receivers and power supplies. </w:t>
      </w:r>
    </w:p>
    <w:p w:rsidR="0089294A" w:rsidRPr="005B77E7" w:rsidRDefault="0089294A" w:rsidP="0089294A">
      <w:pPr>
        <w:pStyle w:val="Heading3"/>
        <w:rPr>
          <w:rFonts w:ascii="Arial" w:hAnsi="Arial" w:cs="Arial"/>
        </w:rPr>
      </w:pPr>
      <w:r w:rsidRPr="005B77E7">
        <w:rPr>
          <w:rFonts w:ascii="Arial" w:hAnsi="Arial" w:cs="Arial"/>
        </w:rPr>
        <w:t>Coordinate with Divisions 11, 15 and 16 for all related process fittings and clearances, and for power and signal wiring, conduits, etc., as required for complete installation.</w:t>
      </w:r>
    </w:p>
    <w:p w:rsidR="0089294A" w:rsidRPr="005B77E7" w:rsidRDefault="0089294A" w:rsidP="0089294A">
      <w:pPr>
        <w:pStyle w:val="Heading3"/>
        <w:rPr>
          <w:rFonts w:ascii="Arial" w:hAnsi="Arial" w:cs="Arial"/>
        </w:rPr>
      </w:pPr>
      <w:r w:rsidRPr="005B77E7">
        <w:rPr>
          <w:rFonts w:ascii="Arial" w:hAnsi="Arial" w:cs="Arial"/>
        </w:rPr>
        <w:t xml:space="preserve">Local indicators shall be provided for all transmitters. Local indicators shall read as follows: </w:t>
      </w:r>
    </w:p>
    <w:p w:rsidR="0089294A" w:rsidRPr="005B77E7" w:rsidRDefault="0089294A" w:rsidP="0089294A">
      <w:pPr>
        <w:pStyle w:val="Heading4"/>
        <w:rPr>
          <w:rFonts w:ascii="Arial" w:hAnsi="Arial" w:cs="Arial"/>
        </w:rPr>
      </w:pPr>
      <w:r w:rsidRPr="005B77E7">
        <w:rPr>
          <w:rFonts w:ascii="Arial" w:hAnsi="Arial" w:cs="Arial"/>
        </w:rPr>
        <w:t xml:space="preserve">Temperature - Direct reading in degrees C. </w:t>
      </w:r>
    </w:p>
    <w:p w:rsidR="0089294A" w:rsidRPr="005B77E7" w:rsidRDefault="0089294A" w:rsidP="0089294A">
      <w:pPr>
        <w:pStyle w:val="Heading4"/>
        <w:rPr>
          <w:rFonts w:ascii="Arial" w:hAnsi="Arial" w:cs="Arial"/>
        </w:rPr>
      </w:pPr>
      <w:r w:rsidRPr="005B77E7">
        <w:rPr>
          <w:rFonts w:ascii="Arial" w:hAnsi="Arial" w:cs="Arial"/>
        </w:rPr>
        <w:t xml:space="preserve">Level - Direct reading in m and 0 - 100 as a percent of calibrated range. </w:t>
      </w:r>
    </w:p>
    <w:p w:rsidR="0089294A" w:rsidRPr="005B77E7" w:rsidRDefault="0089294A" w:rsidP="0089294A">
      <w:pPr>
        <w:pStyle w:val="Heading4"/>
        <w:rPr>
          <w:rFonts w:ascii="Arial" w:hAnsi="Arial" w:cs="Arial"/>
        </w:rPr>
      </w:pPr>
      <w:r w:rsidRPr="005B77E7">
        <w:rPr>
          <w:rFonts w:ascii="Arial" w:hAnsi="Arial" w:cs="Arial"/>
        </w:rPr>
        <w:t xml:space="preserve">Flow - Direct reading in L/sec. </w:t>
      </w:r>
    </w:p>
    <w:p w:rsidR="0089294A" w:rsidRPr="005B77E7" w:rsidRDefault="0089294A" w:rsidP="0089294A">
      <w:pPr>
        <w:pStyle w:val="Heading4"/>
        <w:rPr>
          <w:rFonts w:ascii="Arial" w:hAnsi="Arial" w:cs="Arial"/>
        </w:rPr>
      </w:pPr>
      <w:r w:rsidRPr="005B77E7">
        <w:rPr>
          <w:rFonts w:ascii="Arial" w:hAnsi="Arial" w:cs="Arial"/>
        </w:rPr>
        <w:t xml:space="preserve">Pressure - Direct reading in kPa. </w:t>
      </w:r>
    </w:p>
    <w:p w:rsidR="0089294A" w:rsidRPr="005B77E7" w:rsidRDefault="0089294A" w:rsidP="0089294A">
      <w:pPr>
        <w:pStyle w:val="Heading3"/>
        <w:rPr>
          <w:rFonts w:ascii="Arial" w:hAnsi="Arial" w:cs="Arial"/>
        </w:rPr>
      </w:pPr>
      <w:r w:rsidRPr="005B77E7">
        <w:rPr>
          <w:rFonts w:ascii="Arial" w:hAnsi="Arial" w:cs="Arial"/>
        </w:rPr>
        <w:t xml:space="preserve">Field-mounted and panel mounted remote indicators shall also be calibrated in engineering units. </w:t>
      </w:r>
    </w:p>
    <w:p w:rsidR="0089294A" w:rsidRPr="005B77E7" w:rsidRDefault="0089294A" w:rsidP="0089294A">
      <w:pPr>
        <w:pStyle w:val="Heading3"/>
        <w:rPr>
          <w:rFonts w:ascii="Arial" w:hAnsi="Arial" w:cs="Arial"/>
        </w:rPr>
      </w:pPr>
      <w:r w:rsidRPr="005B77E7">
        <w:rPr>
          <w:rFonts w:ascii="Arial" w:hAnsi="Arial" w:cs="Arial"/>
        </w:rPr>
        <w:t>Where manual operation of equipment is required based on instrument reading, provide the indicator adjacent to the equipment local control panel.</w:t>
      </w:r>
    </w:p>
    <w:p w:rsidR="0089294A" w:rsidRPr="005B77E7" w:rsidRDefault="0089294A" w:rsidP="0089294A">
      <w:pPr>
        <w:pStyle w:val="Heading2"/>
        <w:rPr>
          <w:rFonts w:ascii="Arial" w:hAnsi="Arial" w:cs="Arial"/>
        </w:rPr>
      </w:pPr>
      <w:bookmarkStart w:id="13" w:name="_Toc512617018"/>
      <w:r w:rsidRPr="005B77E7">
        <w:rPr>
          <w:rFonts w:ascii="Arial" w:hAnsi="Arial" w:cs="Arial"/>
        </w:rPr>
        <w:t>Calibration</w:t>
      </w:r>
      <w:bookmarkEnd w:id="13"/>
    </w:p>
    <w:p w:rsidR="0089294A" w:rsidRPr="004D6FA5" w:rsidRDefault="0089294A" w:rsidP="0089294A">
      <w:pPr>
        <w:pStyle w:val="Heading3"/>
        <w:rPr>
          <w:rFonts w:ascii="Arial" w:hAnsi="Arial" w:cs="Arial"/>
        </w:rPr>
      </w:pPr>
      <w:r w:rsidRPr="004D6FA5">
        <w:rPr>
          <w:rFonts w:ascii="Arial" w:hAnsi="Arial" w:cs="Arial"/>
        </w:rPr>
        <w:t xml:space="preserve">After the instrument is fully installed and connected, calibrate the instrument. </w:t>
      </w:r>
      <w:r w:rsidR="004D6FA5">
        <w:rPr>
          <w:rFonts w:ascii="Arial" w:hAnsi="Arial" w:cs="Arial"/>
        </w:rPr>
        <w:t xml:space="preserve"> </w:t>
      </w:r>
      <w:r w:rsidRPr="004D6FA5">
        <w:rPr>
          <w:rFonts w:ascii="Arial" w:hAnsi="Arial" w:cs="Arial"/>
        </w:rPr>
        <w:t>Provide instrument manufacturer’s services as required for field calibration.</w:t>
      </w:r>
    </w:p>
    <w:p w:rsidR="0089294A" w:rsidRPr="004D6FA5" w:rsidRDefault="0089294A" w:rsidP="0089294A">
      <w:pPr>
        <w:pStyle w:val="Heading3"/>
        <w:rPr>
          <w:rFonts w:ascii="Arial" w:hAnsi="Arial" w:cs="Arial"/>
        </w:rPr>
      </w:pPr>
      <w:r w:rsidRPr="004D6FA5">
        <w:rPr>
          <w:rFonts w:ascii="Arial" w:hAnsi="Arial" w:cs="Arial"/>
        </w:rPr>
        <w:t xml:space="preserve">Prepare instrumentation installation and calibration sheet for each sensor and transmitter/analyzer specified, in accordance with template provided as part of this document. </w:t>
      </w:r>
    </w:p>
    <w:p w:rsidR="0089294A" w:rsidRPr="004D6FA5" w:rsidRDefault="0089294A" w:rsidP="0089294A">
      <w:pPr>
        <w:pStyle w:val="Heading3"/>
        <w:rPr>
          <w:rFonts w:ascii="Arial" w:hAnsi="Arial" w:cs="Arial"/>
        </w:rPr>
      </w:pPr>
      <w:r w:rsidRPr="004D6FA5">
        <w:rPr>
          <w:rFonts w:ascii="Arial" w:hAnsi="Arial" w:cs="Arial"/>
        </w:rPr>
        <w:t>Submit to the Contract Administrator the completed Calibration forms and Instrument Installation Checklist forms certified by the Manufacturer(s).</w:t>
      </w:r>
    </w:p>
    <w:p w:rsidR="0089294A" w:rsidRPr="004D6FA5" w:rsidRDefault="0089294A" w:rsidP="0089294A">
      <w:pPr>
        <w:pStyle w:val="Heading3"/>
        <w:rPr>
          <w:rFonts w:ascii="Arial" w:hAnsi="Arial" w:cs="Arial"/>
        </w:rPr>
      </w:pPr>
      <w:r w:rsidRPr="004D6FA5">
        <w:rPr>
          <w:rFonts w:ascii="Arial" w:hAnsi="Arial" w:cs="Arial"/>
        </w:rPr>
        <w:t>Instrument calibration, set</w:t>
      </w:r>
      <w:r w:rsidR="008B6B5E">
        <w:rPr>
          <w:rFonts w:ascii="Arial" w:hAnsi="Arial" w:cs="Arial"/>
        </w:rPr>
        <w:t>-</w:t>
      </w:r>
      <w:r w:rsidRPr="004D6FA5">
        <w:rPr>
          <w:rFonts w:ascii="Arial" w:hAnsi="Arial" w:cs="Arial"/>
        </w:rPr>
        <w:t xml:space="preserve">points and other programmable parameters shall be confirmed with the Contract Administrator during witnessed on-site inspection and review of the initial calibration and evaluation during the trial run. </w:t>
      </w:r>
      <w:r w:rsidR="004D6FA5">
        <w:rPr>
          <w:rFonts w:ascii="Arial" w:hAnsi="Arial" w:cs="Arial"/>
        </w:rPr>
        <w:t xml:space="preserve"> </w:t>
      </w:r>
      <w:r w:rsidRPr="004D6FA5">
        <w:rPr>
          <w:rFonts w:ascii="Arial" w:hAnsi="Arial" w:cs="Arial"/>
        </w:rPr>
        <w:t xml:space="preserve">Calibration may need to be adjusted at no extra cost to the Contract. </w:t>
      </w:r>
    </w:p>
    <w:p w:rsidR="0089294A" w:rsidRPr="004D6FA5" w:rsidRDefault="0089294A" w:rsidP="0089294A">
      <w:pPr>
        <w:pStyle w:val="Heading3"/>
        <w:rPr>
          <w:rFonts w:ascii="Arial" w:hAnsi="Arial" w:cs="Arial"/>
        </w:rPr>
      </w:pPr>
      <w:r w:rsidRPr="004D6FA5">
        <w:rPr>
          <w:rFonts w:ascii="Arial" w:hAnsi="Arial" w:cs="Arial"/>
        </w:rPr>
        <w:t>Electronic configuration files for all smart instruments shall be provided to the City after successful commissioning of each instrument.</w:t>
      </w:r>
    </w:p>
    <w:p w:rsidR="0089294A" w:rsidRPr="005B77E7" w:rsidRDefault="0089294A" w:rsidP="0089294A">
      <w:pPr>
        <w:pStyle w:val="Heading2"/>
        <w:rPr>
          <w:rFonts w:ascii="Arial" w:hAnsi="Arial" w:cs="Arial"/>
        </w:rPr>
      </w:pPr>
      <w:bookmarkStart w:id="14" w:name="_Toc512617019"/>
      <w:r w:rsidRPr="005B77E7">
        <w:rPr>
          <w:rFonts w:ascii="Arial" w:hAnsi="Arial" w:cs="Arial"/>
        </w:rPr>
        <w:t>Identification</w:t>
      </w:r>
      <w:bookmarkEnd w:id="14"/>
    </w:p>
    <w:p w:rsidR="0089294A" w:rsidRPr="005B77E7" w:rsidRDefault="0089294A" w:rsidP="0089294A">
      <w:pPr>
        <w:pStyle w:val="Heading3"/>
        <w:rPr>
          <w:rFonts w:ascii="Arial" w:hAnsi="Arial" w:cs="Arial"/>
        </w:rPr>
      </w:pPr>
      <w:r w:rsidRPr="005B77E7">
        <w:rPr>
          <w:rFonts w:ascii="Arial" w:hAnsi="Arial" w:cs="Arial"/>
        </w:rPr>
        <w:t xml:space="preserve">Provide and install stainless steel tag name plates on all instruments provided. </w:t>
      </w:r>
    </w:p>
    <w:p w:rsidR="0089294A" w:rsidRPr="005B77E7" w:rsidRDefault="0089294A" w:rsidP="0089294A">
      <w:pPr>
        <w:pStyle w:val="Heading4"/>
        <w:rPr>
          <w:rFonts w:ascii="Arial" w:hAnsi="Arial" w:cs="Arial"/>
        </w:rPr>
      </w:pPr>
      <w:r w:rsidRPr="005B77E7">
        <w:rPr>
          <w:rFonts w:ascii="Arial" w:hAnsi="Arial" w:cs="Arial"/>
        </w:rPr>
        <w:t xml:space="preserve">Mounting: Affix to transmitter/analyzer unit with 1.0 mm or 1.3 mm stainless steel wire or stainless steel screws. </w:t>
      </w:r>
    </w:p>
    <w:p w:rsidR="0089294A" w:rsidRPr="005B77E7" w:rsidRDefault="0089294A" w:rsidP="0089294A">
      <w:pPr>
        <w:pStyle w:val="Heading4"/>
        <w:rPr>
          <w:rFonts w:ascii="Arial" w:hAnsi="Arial" w:cs="Arial"/>
        </w:rPr>
      </w:pPr>
      <w:r w:rsidRPr="005B77E7">
        <w:rPr>
          <w:rFonts w:ascii="Arial" w:hAnsi="Arial" w:cs="Arial"/>
        </w:rPr>
        <w:t xml:space="preserve">Inscription: As shown below: </w:t>
      </w:r>
    </w:p>
    <w:p w:rsidR="0089294A" w:rsidRPr="005B77E7" w:rsidRDefault="0089294A" w:rsidP="0089294A">
      <w:pPr>
        <w:pStyle w:val="Heading5"/>
        <w:rPr>
          <w:rFonts w:ascii="Arial" w:hAnsi="Arial" w:cs="Arial"/>
        </w:rPr>
      </w:pPr>
      <w:r w:rsidRPr="005B77E7">
        <w:rPr>
          <w:rFonts w:ascii="Arial" w:hAnsi="Arial" w:cs="Arial"/>
        </w:rPr>
        <w:t xml:space="preserve">Line 1: Device Tag,  </w:t>
      </w:r>
    </w:p>
    <w:p w:rsidR="0089294A" w:rsidRPr="005B77E7" w:rsidRDefault="0089294A" w:rsidP="0089294A">
      <w:pPr>
        <w:pStyle w:val="Heading5"/>
        <w:rPr>
          <w:rFonts w:ascii="Arial" w:hAnsi="Arial" w:cs="Arial"/>
        </w:rPr>
      </w:pPr>
      <w:r w:rsidRPr="005B77E7">
        <w:rPr>
          <w:rFonts w:ascii="Arial" w:hAnsi="Arial" w:cs="Arial"/>
        </w:rPr>
        <w:t>Line 2: Service Description.</w:t>
      </w:r>
    </w:p>
    <w:p w:rsidR="0089294A" w:rsidRPr="005B77E7" w:rsidRDefault="0089294A" w:rsidP="0089294A">
      <w:pPr>
        <w:pStyle w:val="Heading3"/>
        <w:rPr>
          <w:rFonts w:ascii="Arial" w:hAnsi="Arial" w:cs="Arial"/>
        </w:rPr>
      </w:pPr>
      <w:r w:rsidRPr="005B77E7">
        <w:rPr>
          <w:rFonts w:ascii="Arial" w:hAnsi="Arial" w:cs="Arial"/>
        </w:rPr>
        <w:t xml:space="preserve">Provide and install lamacoid tag name plates for identification of instruments at the location of the sensors, when sensors are mounted remotely to the transmitter. </w:t>
      </w:r>
    </w:p>
    <w:p w:rsidR="0089294A" w:rsidRPr="005B77E7" w:rsidRDefault="0089294A" w:rsidP="0089294A">
      <w:pPr>
        <w:pStyle w:val="Heading1"/>
        <w:rPr>
          <w:rFonts w:ascii="Arial" w:hAnsi="Arial" w:cs="Arial"/>
        </w:rPr>
      </w:pPr>
      <w:r w:rsidRPr="005B77E7">
        <w:rPr>
          <w:rFonts w:ascii="Arial" w:hAnsi="Arial" w:cs="Arial"/>
          <w:sz w:val="20"/>
          <w:lang w:val="en-GB"/>
        </w:rPr>
        <w:br w:type="page"/>
      </w:r>
      <w:bookmarkStart w:id="15" w:name="_Toc512617020"/>
      <w:r w:rsidR="00F55D18">
        <w:rPr>
          <w:rFonts w:ascii="Arial" w:hAnsi="Arial" w:cs="Arial"/>
        </w:rPr>
        <w:t>SUPPLEMENT 1 – INSTRUMENT LIST</w:t>
      </w:r>
      <w:bookmarkEnd w:id="15"/>
    </w:p>
    <w:p w:rsidR="0089294A" w:rsidRPr="005E459F" w:rsidRDefault="0089294A" w:rsidP="0089294A">
      <w:pPr>
        <w:spacing w:after="240"/>
        <w:rPr>
          <w:rFonts w:ascii="Arial" w:hAnsi="Arial" w:cs="Arial"/>
          <w:i/>
          <w:sz w:val="20"/>
        </w:rPr>
      </w:pPr>
      <w:r w:rsidRPr="005E459F">
        <w:rPr>
          <w:rFonts w:ascii="Arial" w:hAnsi="Arial" w:cs="Arial"/>
          <w:i/>
          <w:sz w:val="20"/>
        </w:rPr>
        <w:t xml:space="preserve">As part of this Section, the Consultant providing instrumentation and controls design is to populate the instrument list for the instrumentation which is in scope of a specific project, including reference to </w:t>
      </w:r>
      <w:r w:rsidR="005B77E7" w:rsidRPr="005E459F">
        <w:rPr>
          <w:rFonts w:ascii="Arial" w:hAnsi="Arial" w:cs="Arial"/>
          <w:i/>
          <w:sz w:val="20"/>
        </w:rPr>
        <w:t>the</w:t>
      </w:r>
      <w:r w:rsidRPr="005E459F">
        <w:rPr>
          <w:rFonts w:ascii="Arial" w:hAnsi="Arial" w:cs="Arial"/>
          <w:i/>
          <w:sz w:val="20"/>
        </w:rPr>
        <w:t xml:space="preserve"> specific instrument specification section.</w:t>
      </w:r>
    </w:p>
    <w:p w:rsidR="0089294A" w:rsidRPr="005B77E7" w:rsidRDefault="0089294A" w:rsidP="00F25A83">
      <w:pPr>
        <w:rPr>
          <w:rFonts w:ascii="Arial" w:hAnsi="Arial" w:cs="Arial"/>
          <w:i/>
          <w:sz w:val="20"/>
          <w:lang w:val="en-GB"/>
        </w:rPr>
        <w:sectPr w:rsidR="0089294A" w:rsidRPr="005B77E7" w:rsidSect="005164E2">
          <w:headerReference w:type="first" r:id="rId14"/>
          <w:footerReference w:type="first" r:id="rId15"/>
          <w:footnotePr>
            <w:numRestart w:val="eachSect"/>
          </w:footnotePr>
          <w:pgSz w:w="12240" w:h="15840" w:code="1"/>
          <w:pgMar w:top="1440" w:right="1440" w:bottom="1440" w:left="1440" w:header="720" w:footer="720" w:gutter="0"/>
          <w:pgNumType w:start="3"/>
          <w:cols w:space="720"/>
          <w:titlePg/>
        </w:sectPr>
      </w:pPr>
    </w:p>
    <w:tbl>
      <w:tblPr>
        <w:tblW w:w="135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0"/>
        <w:gridCol w:w="720"/>
        <w:gridCol w:w="811"/>
        <w:gridCol w:w="589"/>
        <w:gridCol w:w="831"/>
        <w:gridCol w:w="670"/>
        <w:gridCol w:w="670"/>
        <w:gridCol w:w="670"/>
        <w:gridCol w:w="889"/>
        <w:gridCol w:w="595"/>
        <w:gridCol w:w="935"/>
        <w:gridCol w:w="990"/>
        <w:gridCol w:w="900"/>
        <w:gridCol w:w="630"/>
        <w:gridCol w:w="1333"/>
        <w:gridCol w:w="1727"/>
      </w:tblGrid>
      <w:tr w:rsidR="0089294A" w:rsidRPr="005B77E7" w:rsidTr="004D6FA5">
        <w:trPr>
          <w:trHeight w:val="405"/>
        </w:trPr>
        <w:tc>
          <w:tcPr>
            <w:tcW w:w="13590" w:type="dxa"/>
            <w:gridSpan w:val="16"/>
            <w:shd w:val="clear" w:color="auto" w:fill="D9D9D9"/>
            <w:vAlign w:val="center"/>
            <w:hideMark/>
          </w:tcPr>
          <w:p w:rsidR="0089294A" w:rsidRPr="005B77E7" w:rsidRDefault="0089294A" w:rsidP="004D6FA5">
            <w:pPr>
              <w:tabs>
                <w:tab w:val="left" w:pos="720"/>
                <w:tab w:val="left" w:pos="1440"/>
                <w:tab w:val="left" w:pos="2160"/>
                <w:tab w:val="left" w:pos="2880"/>
              </w:tabs>
              <w:jc w:val="center"/>
              <w:rPr>
                <w:rFonts w:ascii="Arial" w:hAnsi="Arial" w:cs="Arial"/>
                <w:b/>
                <w:bCs/>
                <w:sz w:val="20"/>
              </w:rPr>
            </w:pPr>
            <w:r w:rsidRPr="005B77E7">
              <w:rPr>
                <w:rFonts w:ascii="Arial" w:hAnsi="Arial" w:cs="Arial"/>
                <w:b/>
                <w:bCs/>
                <w:sz w:val="20"/>
              </w:rPr>
              <w:t>INSTRUMENT LIST</w:t>
            </w:r>
          </w:p>
        </w:tc>
      </w:tr>
      <w:tr w:rsidR="0089294A" w:rsidRPr="005B77E7" w:rsidTr="004D6FA5">
        <w:trPr>
          <w:cantSplit/>
          <w:trHeight w:val="1635"/>
        </w:trPr>
        <w:tc>
          <w:tcPr>
            <w:tcW w:w="630" w:type="dxa"/>
            <w:shd w:val="clear" w:color="auto" w:fill="D9D9D9"/>
            <w:textDirection w:val="btLr"/>
            <w:vAlign w:val="center"/>
            <w:hideMark/>
          </w:tcPr>
          <w:p w:rsidR="0089294A" w:rsidRPr="005B77E7" w:rsidRDefault="0089294A" w:rsidP="004D6FA5">
            <w:pPr>
              <w:tabs>
                <w:tab w:val="left" w:pos="720"/>
                <w:tab w:val="left" w:pos="1440"/>
                <w:tab w:val="left" w:pos="2160"/>
                <w:tab w:val="left" w:pos="2880"/>
              </w:tabs>
              <w:ind w:left="113" w:right="113"/>
              <w:jc w:val="left"/>
              <w:rPr>
                <w:rFonts w:ascii="Arial" w:hAnsi="Arial" w:cs="Arial"/>
                <w:b/>
                <w:sz w:val="20"/>
              </w:rPr>
            </w:pPr>
            <w:r w:rsidRPr="005B77E7">
              <w:rPr>
                <w:rFonts w:ascii="Arial" w:hAnsi="Arial" w:cs="Arial"/>
                <w:b/>
                <w:sz w:val="20"/>
              </w:rPr>
              <w:t>P&amp;ID No.</w:t>
            </w:r>
          </w:p>
        </w:tc>
        <w:tc>
          <w:tcPr>
            <w:tcW w:w="720" w:type="dxa"/>
            <w:shd w:val="clear" w:color="auto" w:fill="D9D9D9"/>
            <w:textDirection w:val="btLr"/>
            <w:vAlign w:val="center"/>
            <w:hideMark/>
          </w:tcPr>
          <w:p w:rsidR="0089294A" w:rsidRPr="005B77E7" w:rsidRDefault="0089294A" w:rsidP="004D6FA5">
            <w:pPr>
              <w:tabs>
                <w:tab w:val="left" w:pos="720"/>
                <w:tab w:val="left" w:pos="1440"/>
                <w:tab w:val="left" w:pos="2160"/>
                <w:tab w:val="left" w:pos="2880"/>
              </w:tabs>
              <w:ind w:left="113" w:right="113"/>
              <w:jc w:val="left"/>
              <w:rPr>
                <w:rFonts w:ascii="Arial" w:hAnsi="Arial" w:cs="Arial"/>
                <w:b/>
                <w:sz w:val="20"/>
              </w:rPr>
            </w:pPr>
            <w:r w:rsidRPr="005B77E7">
              <w:rPr>
                <w:rFonts w:ascii="Arial" w:hAnsi="Arial" w:cs="Arial"/>
                <w:b/>
                <w:sz w:val="20"/>
              </w:rPr>
              <w:t>Tag Name</w:t>
            </w:r>
          </w:p>
        </w:tc>
        <w:tc>
          <w:tcPr>
            <w:tcW w:w="811" w:type="dxa"/>
            <w:shd w:val="clear" w:color="auto" w:fill="D9D9D9"/>
            <w:textDirection w:val="btLr"/>
            <w:vAlign w:val="center"/>
            <w:hideMark/>
          </w:tcPr>
          <w:p w:rsidR="0089294A" w:rsidRPr="005B77E7" w:rsidRDefault="0089294A" w:rsidP="004D6FA5">
            <w:pPr>
              <w:tabs>
                <w:tab w:val="left" w:pos="720"/>
                <w:tab w:val="left" w:pos="1440"/>
                <w:tab w:val="left" w:pos="2160"/>
                <w:tab w:val="left" w:pos="2880"/>
              </w:tabs>
              <w:ind w:left="113" w:right="113"/>
              <w:jc w:val="left"/>
              <w:rPr>
                <w:rFonts w:ascii="Arial" w:hAnsi="Arial" w:cs="Arial"/>
                <w:b/>
                <w:sz w:val="20"/>
              </w:rPr>
            </w:pPr>
            <w:r w:rsidRPr="005B77E7">
              <w:rPr>
                <w:rFonts w:ascii="Arial" w:hAnsi="Arial" w:cs="Arial"/>
                <w:b/>
                <w:sz w:val="20"/>
              </w:rPr>
              <w:t>Location</w:t>
            </w:r>
          </w:p>
        </w:tc>
        <w:tc>
          <w:tcPr>
            <w:tcW w:w="589" w:type="dxa"/>
            <w:shd w:val="clear" w:color="auto" w:fill="D9D9D9"/>
            <w:textDirection w:val="btLr"/>
            <w:vAlign w:val="center"/>
            <w:hideMark/>
          </w:tcPr>
          <w:p w:rsidR="0089294A" w:rsidRPr="005B77E7" w:rsidRDefault="0089294A" w:rsidP="004D6FA5">
            <w:pPr>
              <w:tabs>
                <w:tab w:val="left" w:pos="720"/>
                <w:tab w:val="left" w:pos="1440"/>
                <w:tab w:val="left" w:pos="2160"/>
                <w:tab w:val="left" w:pos="2880"/>
              </w:tabs>
              <w:ind w:left="113" w:right="113"/>
              <w:jc w:val="left"/>
              <w:rPr>
                <w:rFonts w:ascii="Arial" w:hAnsi="Arial" w:cs="Arial"/>
                <w:b/>
                <w:sz w:val="20"/>
              </w:rPr>
            </w:pPr>
            <w:r w:rsidRPr="005B77E7">
              <w:rPr>
                <w:rFonts w:ascii="Arial" w:hAnsi="Arial" w:cs="Arial"/>
                <w:b/>
                <w:sz w:val="20"/>
              </w:rPr>
              <w:t>Type</w:t>
            </w:r>
          </w:p>
        </w:tc>
        <w:tc>
          <w:tcPr>
            <w:tcW w:w="831" w:type="dxa"/>
            <w:shd w:val="clear" w:color="auto" w:fill="D9D9D9"/>
            <w:textDirection w:val="btLr"/>
            <w:vAlign w:val="center"/>
            <w:hideMark/>
          </w:tcPr>
          <w:p w:rsidR="0089294A" w:rsidRPr="005B77E7" w:rsidRDefault="0089294A" w:rsidP="004D6FA5">
            <w:pPr>
              <w:tabs>
                <w:tab w:val="left" w:pos="720"/>
                <w:tab w:val="left" w:pos="1440"/>
                <w:tab w:val="left" w:pos="2160"/>
                <w:tab w:val="left" w:pos="2880"/>
              </w:tabs>
              <w:ind w:left="113" w:right="113"/>
              <w:jc w:val="left"/>
              <w:rPr>
                <w:rFonts w:ascii="Arial" w:hAnsi="Arial" w:cs="Arial"/>
                <w:b/>
                <w:sz w:val="20"/>
              </w:rPr>
            </w:pPr>
            <w:r w:rsidRPr="005B77E7">
              <w:rPr>
                <w:rFonts w:ascii="Arial" w:hAnsi="Arial" w:cs="Arial"/>
                <w:b/>
                <w:sz w:val="20"/>
              </w:rPr>
              <w:t>Reference</w:t>
            </w:r>
          </w:p>
          <w:p w:rsidR="0089294A" w:rsidRPr="005B77E7" w:rsidRDefault="0089294A" w:rsidP="004D6FA5">
            <w:pPr>
              <w:tabs>
                <w:tab w:val="left" w:pos="720"/>
                <w:tab w:val="left" w:pos="1440"/>
                <w:tab w:val="left" w:pos="2160"/>
                <w:tab w:val="left" w:pos="2880"/>
              </w:tabs>
              <w:ind w:left="113" w:right="113"/>
              <w:jc w:val="left"/>
              <w:rPr>
                <w:rFonts w:ascii="Arial" w:hAnsi="Arial" w:cs="Arial"/>
                <w:b/>
                <w:sz w:val="20"/>
              </w:rPr>
            </w:pPr>
            <w:r w:rsidRPr="005B77E7">
              <w:rPr>
                <w:rFonts w:ascii="Arial" w:hAnsi="Arial" w:cs="Arial"/>
                <w:b/>
                <w:sz w:val="20"/>
              </w:rPr>
              <w:t>Specification</w:t>
            </w:r>
          </w:p>
          <w:p w:rsidR="0089294A" w:rsidRPr="005B77E7" w:rsidRDefault="0089294A" w:rsidP="004D6FA5">
            <w:pPr>
              <w:tabs>
                <w:tab w:val="left" w:pos="720"/>
                <w:tab w:val="left" w:pos="1440"/>
                <w:tab w:val="left" w:pos="2160"/>
                <w:tab w:val="left" w:pos="2880"/>
              </w:tabs>
              <w:ind w:left="113" w:right="113"/>
              <w:jc w:val="left"/>
              <w:rPr>
                <w:rFonts w:ascii="Arial" w:hAnsi="Arial" w:cs="Arial"/>
                <w:b/>
                <w:sz w:val="20"/>
              </w:rPr>
            </w:pPr>
            <w:r w:rsidRPr="005B77E7">
              <w:rPr>
                <w:rFonts w:ascii="Arial" w:hAnsi="Arial" w:cs="Arial"/>
                <w:b/>
                <w:sz w:val="20"/>
              </w:rPr>
              <w:t>Section</w:t>
            </w:r>
          </w:p>
        </w:tc>
        <w:tc>
          <w:tcPr>
            <w:tcW w:w="670" w:type="dxa"/>
            <w:shd w:val="clear" w:color="auto" w:fill="D9D9D9"/>
            <w:textDirection w:val="btLr"/>
            <w:vAlign w:val="center"/>
            <w:hideMark/>
          </w:tcPr>
          <w:p w:rsidR="0089294A" w:rsidRPr="005B77E7" w:rsidRDefault="0089294A" w:rsidP="004D6FA5">
            <w:pPr>
              <w:tabs>
                <w:tab w:val="left" w:pos="720"/>
                <w:tab w:val="left" w:pos="1440"/>
                <w:tab w:val="left" w:pos="2160"/>
                <w:tab w:val="left" w:pos="2880"/>
              </w:tabs>
              <w:ind w:left="113" w:right="113"/>
              <w:jc w:val="left"/>
              <w:rPr>
                <w:rFonts w:ascii="Arial" w:hAnsi="Arial" w:cs="Arial"/>
                <w:b/>
                <w:sz w:val="20"/>
              </w:rPr>
            </w:pPr>
            <w:r w:rsidRPr="005B77E7">
              <w:rPr>
                <w:rFonts w:ascii="Arial" w:hAnsi="Arial" w:cs="Arial"/>
                <w:b/>
                <w:sz w:val="20"/>
              </w:rPr>
              <w:t>Scope</w:t>
            </w:r>
          </w:p>
        </w:tc>
        <w:tc>
          <w:tcPr>
            <w:tcW w:w="670" w:type="dxa"/>
            <w:shd w:val="clear" w:color="auto" w:fill="D9D9D9"/>
            <w:textDirection w:val="btLr"/>
            <w:vAlign w:val="center"/>
            <w:hideMark/>
          </w:tcPr>
          <w:p w:rsidR="0089294A" w:rsidRPr="005B77E7" w:rsidRDefault="0089294A" w:rsidP="004D6FA5">
            <w:pPr>
              <w:tabs>
                <w:tab w:val="left" w:pos="720"/>
                <w:tab w:val="left" w:pos="1440"/>
                <w:tab w:val="left" w:pos="2160"/>
                <w:tab w:val="left" w:pos="2880"/>
              </w:tabs>
              <w:ind w:left="113" w:right="113"/>
              <w:jc w:val="left"/>
              <w:rPr>
                <w:rFonts w:ascii="Arial" w:hAnsi="Arial" w:cs="Arial"/>
                <w:b/>
                <w:sz w:val="20"/>
              </w:rPr>
            </w:pPr>
            <w:r w:rsidRPr="005B77E7">
              <w:rPr>
                <w:rFonts w:ascii="Arial" w:hAnsi="Arial" w:cs="Arial"/>
                <w:b/>
                <w:sz w:val="20"/>
              </w:rPr>
              <w:t>Service</w:t>
            </w:r>
          </w:p>
        </w:tc>
        <w:tc>
          <w:tcPr>
            <w:tcW w:w="670" w:type="dxa"/>
            <w:shd w:val="clear" w:color="auto" w:fill="D9D9D9"/>
            <w:textDirection w:val="btLr"/>
            <w:vAlign w:val="center"/>
            <w:hideMark/>
          </w:tcPr>
          <w:p w:rsidR="0089294A" w:rsidRPr="005B77E7" w:rsidRDefault="0089294A" w:rsidP="004D6FA5">
            <w:pPr>
              <w:tabs>
                <w:tab w:val="left" w:pos="720"/>
                <w:tab w:val="left" w:pos="1440"/>
                <w:tab w:val="left" w:pos="2160"/>
                <w:tab w:val="left" w:pos="2880"/>
              </w:tabs>
              <w:ind w:left="113" w:right="113"/>
              <w:jc w:val="left"/>
              <w:rPr>
                <w:rFonts w:ascii="Arial" w:hAnsi="Arial" w:cs="Arial"/>
                <w:b/>
                <w:sz w:val="20"/>
              </w:rPr>
            </w:pPr>
            <w:r w:rsidRPr="005B77E7">
              <w:rPr>
                <w:rFonts w:ascii="Arial" w:hAnsi="Arial" w:cs="Arial"/>
                <w:b/>
                <w:sz w:val="20"/>
              </w:rPr>
              <w:t>Fluid</w:t>
            </w:r>
          </w:p>
        </w:tc>
        <w:tc>
          <w:tcPr>
            <w:tcW w:w="889" w:type="dxa"/>
            <w:shd w:val="clear" w:color="auto" w:fill="D9D9D9"/>
            <w:textDirection w:val="btLr"/>
            <w:vAlign w:val="center"/>
            <w:hideMark/>
          </w:tcPr>
          <w:p w:rsidR="0089294A" w:rsidRPr="005B77E7" w:rsidRDefault="0089294A" w:rsidP="004D6FA5">
            <w:pPr>
              <w:tabs>
                <w:tab w:val="left" w:pos="720"/>
                <w:tab w:val="left" w:pos="1440"/>
                <w:tab w:val="left" w:pos="2160"/>
                <w:tab w:val="left" w:pos="2880"/>
              </w:tabs>
              <w:ind w:left="113" w:right="113"/>
              <w:jc w:val="left"/>
              <w:rPr>
                <w:rFonts w:ascii="Arial" w:hAnsi="Arial" w:cs="Arial"/>
                <w:b/>
                <w:sz w:val="20"/>
              </w:rPr>
            </w:pPr>
            <w:r w:rsidRPr="005B77E7">
              <w:rPr>
                <w:rFonts w:ascii="Arial" w:hAnsi="Arial" w:cs="Arial"/>
                <w:b/>
                <w:sz w:val="20"/>
              </w:rPr>
              <w:t>Line/Duct/Conduit Size/Depth</w:t>
            </w:r>
          </w:p>
        </w:tc>
        <w:tc>
          <w:tcPr>
            <w:tcW w:w="595" w:type="dxa"/>
            <w:shd w:val="clear" w:color="auto" w:fill="D9D9D9"/>
            <w:textDirection w:val="btLr"/>
            <w:vAlign w:val="center"/>
            <w:hideMark/>
          </w:tcPr>
          <w:p w:rsidR="0089294A" w:rsidRPr="005B77E7" w:rsidRDefault="0089294A" w:rsidP="004D6FA5">
            <w:pPr>
              <w:tabs>
                <w:tab w:val="left" w:pos="720"/>
                <w:tab w:val="left" w:pos="1440"/>
                <w:tab w:val="left" w:pos="2160"/>
                <w:tab w:val="left" w:pos="2880"/>
              </w:tabs>
              <w:ind w:left="113" w:right="113"/>
              <w:jc w:val="left"/>
              <w:rPr>
                <w:rFonts w:ascii="Arial" w:hAnsi="Arial" w:cs="Arial"/>
                <w:b/>
                <w:sz w:val="20"/>
              </w:rPr>
            </w:pPr>
            <w:r w:rsidRPr="005B77E7">
              <w:rPr>
                <w:rFonts w:ascii="Arial" w:hAnsi="Arial" w:cs="Arial"/>
                <w:b/>
                <w:sz w:val="20"/>
              </w:rPr>
              <w:t>Specific Gravity</w:t>
            </w:r>
          </w:p>
        </w:tc>
        <w:tc>
          <w:tcPr>
            <w:tcW w:w="935" w:type="dxa"/>
            <w:shd w:val="clear" w:color="auto" w:fill="D9D9D9"/>
            <w:textDirection w:val="btLr"/>
            <w:vAlign w:val="center"/>
            <w:hideMark/>
          </w:tcPr>
          <w:p w:rsidR="0089294A" w:rsidRPr="005B77E7" w:rsidRDefault="0089294A" w:rsidP="004D6FA5">
            <w:pPr>
              <w:tabs>
                <w:tab w:val="left" w:pos="720"/>
                <w:tab w:val="left" w:pos="1440"/>
                <w:tab w:val="left" w:pos="2160"/>
                <w:tab w:val="left" w:pos="2880"/>
              </w:tabs>
              <w:ind w:left="113" w:right="113"/>
              <w:jc w:val="left"/>
              <w:rPr>
                <w:rFonts w:ascii="Arial" w:hAnsi="Arial" w:cs="Arial"/>
                <w:b/>
                <w:sz w:val="20"/>
              </w:rPr>
            </w:pPr>
            <w:r w:rsidRPr="005B77E7">
              <w:rPr>
                <w:rFonts w:ascii="Arial" w:hAnsi="Arial" w:cs="Arial"/>
                <w:b/>
                <w:sz w:val="20"/>
              </w:rPr>
              <w:t>Process Pressure (Min//Max)</w:t>
            </w:r>
          </w:p>
        </w:tc>
        <w:tc>
          <w:tcPr>
            <w:tcW w:w="990" w:type="dxa"/>
            <w:shd w:val="clear" w:color="auto" w:fill="D9D9D9"/>
            <w:textDirection w:val="btLr"/>
            <w:vAlign w:val="center"/>
            <w:hideMark/>
          </w:tcPr>
          <w:p w:rsidR="0089294A" w:rsidRPr="005B77E7" w:rsidRDefault="0089294A" w:rsidP="004D6FA5">
            <w:pPr>
              <w:tabs>
                <w:tab w:val="left" w:pos="720"/>
                <w:tab w:val="left" w:pos="1440"/>
                <w:tab w:val="left" w:pos="2160"/>
                <w:tab w:val="left" w:pos="2880"/>
              </w:tabs>
              <w:ind w:left="113" w:right="113"/>
              <w:jc w:val="left"/>
              <w:rPr>
                <w:rFonts w:ascii="Arial" w:hAnsi="Arial" w:cs="Arial"/>
                <w:b/>
                <w:sz w:val="20"/>
              </w:rPr>
            </w:pPr>
            <w:r w:rsidRPr="005B77E7">
              <w:rPr>
                <w:rFonts w:ascii="Arial" w:hAnsi="Arial" w:cs="Arial"/>
                <w:b/>
                <w:sz w:val="20"/>
              </w:rPr>
              <w:t>Process Temperature (Min//Max)</w:t>
            </w:r>
          </w:p>
        </w:tc>
        <w:tc>
          <w:tcPr>
            <w:tcW w:w="900" w:type="dxa"/>
            <w:shd w:val="clear" w:color="auto" w:fill="D9D9D9"/>
            <w:textDirection w:val="btLr"/>
            <w:vAlign w:val="center"/>
            <w:hideMark/>
          </w:tcPr>
          <w:p w:rsidR="0089294A" w:rsidRPr="005B77E7" w:rsidRDefault="0089294A" w:rsidP="004D6FA5">
            <w:pPr>
              <w:tabs>
                <w:tab w:val="left" w:pos="720"/>
                <w:tab w:val="left" w:pos="1440"/>
                <w:tab w:val="left" w:pos="2160"/>
                <w:tab w:val="left" w:pos="2880"/>
              </w:tabs>
              <w:ind w:left="113" w:right="113"/>
              <w:jc w:val="left"/>
              <w:rPr>
                <w:rFonts w:ascii="Arial" w:hAnsi="Arial" w:cs="Arial"/>
                <w:b/>
                <w:sz w:val="20"/>
              </w:rPr>
            </w:pPr>
            <w:r w:rsidRPr="005B77E7">
              <w:rPr>
                <w:rFonts w:ascii="Arial" w:hAnsi="Arial" w:cs="Arial"/>
                <w:b/>
                <w:sz w:val="20"/>
              </w:rPr>
              <w:t>Flow or Velocity (Min/Max)</w:t>
            </w:r>
          </w:p>
        </w:tc>
        <w:tc>
          <w:tcPr>
            <w:tcW w:w="630" w:type="dxa"/>
            <w:shd w:val="clear" w:color="auto" w:fill="D9D9D9"/>
            <w:textDirection w:val="btLr"/>
            <w:vAlign w:val="center"/>
            <w:hideMark/>
          </w:tcPr>
          <w:p w:rsidR="0089294A" w:rsidRPr="005B77E7" w:rsidRDefault="0089294A" w:rsidP="004D6FA5">
            <w:pPr>
              <w:tabs>
                <w:tab w:val="left" w:pos="720"/>
                <w:tab w:val="left" w:pos="1440"/>
                <w:tab w:val="left" w:pos="2160"/>
                <w:tab w:val="left" w:pos="2880"/>
              </w:tabs>
              <w:ind w:left="113" w:right="113"/>
              <w:jc w:val="left"/>
              <w:rPr>
                <w:rFonts w:ascii="Arial" w:hAnsi="Arial" w:cs="Arial"/>
                <w:b/>
                <w:sz w:val="20"/>
              </w:rPr>
            </w:pPr>
            <w:r w:rsidRPr="005B77E7">
              <w:rPr>
                <w:rFonts w:ascii="Arial" w:hAnsi="Arial" w:cs="Arial"/>
                <w:b/>
                <w:sz w:val="20"/>
              </w:rPr>
              <w:t>Area Classification</w:t>
            </w:r>
          </w:p>
        </w:tc>
        <w:tc>
          <w:tcPr>
            <w:tcW w:w="1333" w:type="dxa"/>
            <w:shd w:val="clear" w:color="auto" w:fill="D9D9D9"/>
            <w:textDirection w:val="btLr"/>
            <w:vAlign w:val="center"/>
            <w:hideMark/>
          </w:tcPr>
          <w:p w:rsidR="0089294A" w:rsidRPr="005B77E7" w:rsidRDefault="0089294A" w:rsidP="004D6FA5">
            <w:pPr>
              <w:tabs>
                <w:tab w:val="left" w:pos="720"/>
                <w:tab w:val="left" w:pos="1440"/>
                <w:tab w:val="left" w:pos="2160"/>
                <w:tab w:val="left" w:pos="2880"/>
              </w:tabs>
              <w:ind w:left="113" w:right="113"/>
              <w:jc w:val="left"/>
              <w:rPr>
                <w:rFonts w:ascii="Arial" w:hAnsi="Arial" w:cs="Arial"/>
                <w:b/>
                <w:sz w:val="20"/>
              </w:rPr>
            </w:pPr>
            <w:r w:rsidRPr="005B77E7">
              <w:rPr>
                <w:rFonts w:ascii="Arial" w:hAnsi="Arial" w:cs="Arial"/>
                <w:b/>
                <w:sz w:val="20"/>
              </w:rPr>
              <w:t>Calibrated Range/ Discrete Instrument Set Point in EGU</w:t>
            </w:r>
          </w:p>
        </w:tc>
        <w:tc>
          <w:tcPr>
            <w:tcW w:w="1727" w:type="dxa"/>
            <w:shd w:val="clear" w:color="auto" w:fill="D9D9D9"/>
            <w:textDirection w:val="btLr"/>
            <w:vAlign w:val="center"/>
            <w:hideMark/>
          </w:tcPr>
          <w:p w:rsidR="0089294A" w:rsidRPr="005B77E7" w:rsidRDefault="0089294A" w:rsidP="004D6FA5">
            <w:pPr>
              <w:tabs>
                <w:tab w:val="left" w:pos="720"/>
                <w:tab w:val="left" w:pos="1440"/>
                <w:tab w:val="left" w:pos="2160"/>
                <w:tab w:val="left" w:pos="2880"/>
              </w:tabs>
              <w:ind w:left="113" w:right="113"/>
              <w:jc w:val="left"/>
              <w:rPr>
                <w:rFonts w:ascii="Arial" w:hAnsi="Arial" w:cs="Arial"/>
                <w:b/>
                <w:sz w:val="20"/>
              </w:rPr>
            </w:pPr>
            <w:r w:rsidRPr="005B77E7">
              <w:rPr>
                <w:rFonts w:ascii="Arial" w:hAnsi="Arial" w:cs="Arial"/>
                <w:b/>
                <w:sz w:val="20"/>
              </w:rPr>
              <w:t>Comments</w:t>
            </w:r>
          </w:p>
        </w:tc>
      </w:tr>
      <w:tr w:rsidR="0089294A" w:rsidRPr="005B77E7" w:rsidTr="004D6FA5">
        <w:trPr>
          <w:trHeight w:val="600"/>
        </w:trPr>
        <w:tc>
          <w:tcPr>
            <w:tcW w:w="630"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720" w:type="dxa"/>
            <w:shd w:val="clear" w:color="auto" w:fill="auto"/>
            <w:noWrap/>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811"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589"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831"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670"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670"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670"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889"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595"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935"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990"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900"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630"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1333"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1727"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r>
      <w:tr w:rsidR="0089294A" w:rsidRPr="005B77E7" w:rsidTr="004D6FA5">
        <w:trPr>
          <w:trHeight w:val="900"/>
        </w:trPr>
        <w:tc>
          <w:tcPr>
            <w:tcW w:w="630"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720" w:type="dxa"/>
            <w:shd w:val="clear" w:color="auto" w:fill="auto"/>
            <w:noWrap/>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811"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589"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831"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670"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670"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670"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889"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595"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935"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990"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900"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630"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1333"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c>
          <w:tcPr>
            <w:tcW w:w="1727" w:type="dxa"/>
            <w:shd w:val="clear" w:color="auto" w:fill="auto"/>
            <w:hideMark/>
          </w:tcPr>
          <w:p w:rsidR="0089294A" w:rsidRPr="005B77E7" w:rsidRDefault="0089294A" w:rsidP="0089294A">
            <w:pPr>
              <w:tabs>
                <w:tab w:val="left" w:pos="720"/>
                <w:tab w:val="left" w:pos="1440"/>
                <w:tab w:val="left" w:pos="2160"/>
                <w:tab w:val="left" w:pos="2880"/>
              </w:tabs>
              <w:rPr>
                <w:rFonts w:ascii="Arial" w:hAnsi="Arial" w:cs="Arial"/>
                <w:i/>
                <w:sz w:val="20"/>
              </w:rPr>
            </w:pPr>
          </w:p>
        </w:tc>
      </w:tr>
    </w:tbl>
    <w:p w:rsidR="0089294A" w:rsidRPr="005B77E7" w:rsidRDefault="0089294A" w:rsidP="00F25A83">
      <w:pPr>
        <w:rPr>
          <w:rFonts w:ascii="Arial" w:hAnsi="Arial" w:cs="Arial"/>
          <w:i/>
          <w:sz w:val="20"/>
          <w:lang w:val="en-GB"/>
        </w:rPr>
      </w:pPr>
    </w:p>
    <w:p w:rsidR="0089294A" w:rsidRPr="005B77E7" w:rsidRDefault="0089294A" w:rsidP="00F25A83">
      <w:pPr>
        <w:rPr>
          <w:rFonts w:ascii="Arial" w:hAnsi="Arial" w:cs="Arial"/>
          <w:sz w:val="20"/>
          <w:lang w:val="en-GB"/>
        </w:rPr>
      </w:pPr>
    </w:p>
    <w:p w:rsidR="0089294A" w:rsidRPr="005B77E7" w:rsidRDefault="0089294A" w:rsidP="00F25A83">
      <w:pPr>
        <w:rPr>
          <w:rFonts w:ascii="Arial" w:hAnsi="Arial" w:cs="Arial"/>
          <w:sz w:val="20"/>
          <w:lang w:val="en-GB"/>
        </w:rPr>
      </w:pPr>
    </w:p>
    <w:p w:rsidR="0089294A" w:rsidRPr="005B77E7" w:rsidRDefault="0089294A" w:rsidP="00F25A83">
      <w:pPr>
        <w:rPr>
          <w:rFonts w:ascii="Arial" w:hAnsi="Arial" w:cs="Arial"/>
          <w:sz w:val="20"/>
          <w:lang w:val="en-GB"/>
        </w:rPr>
      </w:pPr>
    </w:p>
    <w:p w:rsidR="0089294A" w:rsidRPr="005B77E7" w:rsidRDefault="0089294A" w:rsidP="00F25A83">
      <w:pPr>
        <w:rPr>
          <w:rFonts w:ascii="Arial" w:hAnsi="Arial" w:cs="Arial"/>
          <w:sz w:val="20"/>
          <w:lang w:val="en-GB"/>
        </w:rPr>
        <w:sectPr w:rsidR="0089294A" w:rsidRPr="005B77E7" w:rsidSect="0089294A">
          <w:headerReference w:type="first" r:id="rId16"/>
          <w:footerReference w:type="first" r:id="rId17"/>
          <w:footnotePr>
            <w:numRestart w:val="eachSect"/>
          </w:footnotePr>
          <w:pgSz w:w="15840" w:h="12240" w:orient="landscape" w:code="1"/>
          <w:pgMar w:top="1440" w:right="1440" w:bottom="1440" w:left="1440" w:header="720" w:footer="720" w:gutter="0"/>
          <w:cols w:space="720"/>
          <w:titlePg/>
          <w:docGrid w:linePitch="326"/>
        </w:sectPr>
      </w:pPr>
    </w:p>
    <w:p w:rsidR="0089294A" w:rsidRPr="005B77E7" w:rsidRDefault="009F152D" w:rsidP="0089294A">
      <w:pPr>
        <w:pStyle w:val="Heading1"/>
        <w:rPr>
          <w:rFonts w:ascii="Arial" w:hAnsi="Arial" w:cs="Arial"/>
        </w:rPr>
      </w:pPr>
      <w:bookmarkStart w:id="16" w:name="_Toc512617021"/>
      <w:r>
        <w:rPr>
          <w:rFonts w:ascii="Arial" w:hAnsi="Arial" w:cs="Arial"/>
        </w:rPr>
        <w:t>SUPPLEMENT 2 – INSTRUMENT DATA SHEETS</w:t>
      </w:r>
      <w:bookmarkEnd w:id="16"/>
    </w:p>
    <w:p w:rsidR="0089294A" w:rsidRPr="005B77E7" w:rsidRDefault="0089294A" w:rsidP="00C27EC3">
      <w:pPr>
        <w:rPr>
          <w:rFonts w:ascii="Arial" w:hAnsi="Arial" w:cs="Arial"/>
          <w:i/>
          <w:sz w:val="20"/>
        </w:rPr>
      </w:pPr>
      <w:r w:rsidRPr="005B77E7">
        <w:rPr>
          <w:rFonts w:ascii="Arial" w:hAnsi="Arial" w:cs="Arial"/>
          <w:i/>
          <w:sz w:val="20"/>
        </w:rPr>
        <w:t xml:space="preserve">A Consultant providing instrumentation and controls design </w:t>
      </w:r>
      <w:r w:rsidR="00C27EC3" w:rsidRPr="00C27EC3">
        <w:rPr>
          <w:rFonts w:ascii="Arial" w:hAnsi="Arial" w:cs="Arial"/>
          <w:i/>
          <w:sz w:val="20"/>
        </w:rPr>
        <w:t xml:space="preserve">will develop data sheets for </w:t>
      </w:r>
      <w:r w:rsidR="00C27EC3">
        <w:rPr>
          <w:rFonts w:ascii="Arial" w:hAnsi="Arial" w:cs="Arial"/>
          <w:i/>
          <w:sz w:val="20"/>
        </w:rPr>
        <w:t xml:space="preserve">each type of </w:t>
      </w:r>
      <w:r w:rsidR="00C27EC3" w:rsidRPr="00C27EC3">
        <w:rPr>
          <w:rFonts w:ascii="Arial" w:hAnsi="Arial" w:cs="Arial"/>
          <w:i/>
          <w:sz w:val="20"/>
        </w:rPr>
        <w:t xml:space="preserve">instrument in the scope of the project.  </w:t>
      </w:r>
      <w:r w:rsidR="00C27EC3">
        <w:rPr>
          <w:rFonts w:ascii="Arial" w:hAnsi="Arial" w:cs="Arial"/>
          <w:i/>
          <w:sz w:val="20"/>
        </w:rPr>
        <w:t>A</w:t>
      </w:r>
      <w:r w:rsidR="00C27EC3" w:rsidRPr="00C27EC3">
        <w:rPr>
          <w:rFonts w:ascii="Arial" w:hAnsi="Arial" w:cs="Arial"/>
          <w:i/>
          <w:sz w:val="20"/>
          <w:lang w:val="en-CA"/>
        </w:rPr>
        <w:t xml:space="preserve"> common specification data sheet </w:t>
      </w:r>
      <w:r w:rsidR="00C27EC3">
        <w:rPr>
          <w:rFonts w:ascii="Arial" w:hAnsi="Arial" w:cs="Arial"/>
          <w:i/>
          <w:sz w:val="20"/>
          <w:lang w:val="en-CA"/>
        </w:rPr>
        <w:t>will</w:t>
      </w:r>
      <w:r w:rsidR="00C27EC3" w:rsidRPr="00C27EC3">
        <w:rPr>
          <w:rFonts w:ascii="Arial" w:hAnsi="Arial" w:cs="Arial"/>
          <w:i/>
          <w:sz w:val="20"/>
          <w:lang w:val="en-CA"/>
        </w:rPr>
        <w:t xml:space="preserve"> be prepared for each group of instruments of </w:t>
      </w:r>
      <w:r w:rsidR="00C27EC3">
        <w:rPr>
          <w:rFonts w:ascii="Arial" w:hAnsi="Arial" w:cs="Arial"/>
          <w:i/>
          <w:sz w:val="20"/>
          <w:lang w:val="en-CA"/>
        </w:rPr>
        <w:t>the</w:t>
      </w:r>
      <w:r w:rsidR="00C27EC3" w:rsidRPr="00C27EC3">
        <w:rPr>
          <w:rFonts w:ascii="Arial" w:hAnsi="Arial" w:cs="Arial"/>
          <w:i/>
          <w:sz w:val="20"/>
          <w:lang w:val="en-CA"/>
        </w:rPr>
        <w:t xml:space="preserve"> same type (e.g. electromagnetic flow meter)</w:t>
      </w:r>
      <w:r w:rsidR="00C27EC3">
        <w:rPr>
          <w:rFonts w:ascii="Arial" w:hAnsi="Arial" w:cs="Arial"/>
          <w:i/>
          <w:sz w:val="20"/>
          <w:lang w:val="en-CA"/>
        </w:rPr>
        <w:t xml:space="preserve"> and will be complemented by the specific information included in the</w:t>
      </w:r>
      <w:r w:rsidR="00C27EC3" w:rsidRPr="00C27EC3">
        <w:rPr>
          <w:rFonts w:ascii="Arial" w:hAnsi="Arial" w:cs="Arial"/>
          <w:i/>
          <w:sz w:val="20"/>
          <w:lang w:val="en-CA"/>
        </w:rPr>
        <w:t xml:space="preserve"> Instrument List.</w:t>
      </w:r>
      <w:r w:rsidR="00C27EC3">
        <w:rPr>
          <w:rFonts w:ascii="Arial" w:hAnsi="Arial" w:cs="Arial"/>
          <w:i/>
          <w:sz w:val="20"/>
          <w:lang w:val="en-CA"/>
        </w:rPr>
        <w:t xml:space="preserve"> </w:t>
      </w:r>
      <w:r w:rsidR="004D6FA5">
        <w:rPr>
          <w:rFonts w:ascii="Arial" w:hAnsi="Arial" w:cs="Arial"/>
          <w:i/>
          <w:sz w:val="20"/>
          <w:lang w:val="en-CA"/>
        </w:rPr>
        <w:t xml:space="preserve"> </w:t>
      </w:r>
      <w:r w:rsidR="00C27EC3">
        <w:rPr>
          <w:rFonts w:ascii="Arial" w:hAnsi="Arial" w:cs="Arial"/>
          <w:i/>
          <w:sz w:val="20"/>
          <w:lang w:val="en-CA"/>
        </w:rPr>
        <w:t xml:space="preserve">The specification will require the Contractor to </w:t>
      </w:r>
      <w:r w:rsidR="00C27EC3" w:rsidRPr="00C27EC3">
        <w:rPr>
          <w:rFonts w:ascii="Arial" w:hAnsi="Arial" w:cs="Arial"/>
          <w:i/>
          <w:sz w:val="20"/>
        </w:rPr>
        <w:t xml:space="preserve">finalize </w:t>
      </w:r>
      <w:r w:rsidR="00C27EC3">
        <w:rPr>
          <w:rFonts w:ascii="Arial" w:hAnsi="Arial" w:cs="Arial"/>
          <w:i/>
          <w:sz w:val="20"/>
        </w:rPr>
        <w:t>the data sheets</w:t>
      </w:r>
      <w:r w:rsidR="00C27EC3" w:rsidRPr="00C27EC3">
        <w:rPr>
          <w:rFonts w:ascii="Arial" w:hAnsi="Arial" w:cs="Arial"/>
          <w:i/>
          <w:sz w:val="20"/>
        </w:rPr>
        <w:t xml:space="preserve"> during construction stage </w:t>
      </w:r>
      <w:r w:rsidR="00C27EC3">
        <w:rPr>
          <w:rFonts w:ascii="Arial" w:hAnsi="Arial" w:cs="Arial"/>
          <w:i/>
          <w:sz w:val="20"/>
        </w:rPr>
        <w:t>and provide a</w:t>
      </w:r>
      <w:r w:rsidR="005E459F">
        <w:rPr>
          <w:rFonts w:ascii="Arial" w:hAnsi="Arial" w:cs="Arial"/>
          <w:i/>
          <w:sz w:val="20"/>
        </w:rPr>
        <w:t>n ISA</w:t>
      </w:r>
      <w:r w:rsidR="00C27EC3">
        <w:rPr>
          <w:rFonts w:ascii="Arial" w:hAnsi="Arial" w:cs="Arial"/>
          <w:i/>
          <w:sz w:val="20"/>
        </w:rPr>
        <w:t xml:space="preserve"> data sheet for each individual instrument.</w:t>
      </w:r>
      <w:r w:rsidR="00C27EC3" w:rsidRPr="00C27EC3">
        <w:rPr>
          <w:rFonts w:ascii="Arial" w:hAnsi="Arial" w:cs="Arial"/>
          <w:i/>
          <w:sz w:val="20"/>
          <w:lang w:val="en-CA"/>
        </w:rPr>
        <w:t xml:space="preserve"> </w:t>
      </w:r>
    </w:p>
    <w:p w:rsidR="00A72C87" w:rsidRPr="005B77E7" w:rsidRDefault="0089294A" w:rsidP="00A72C87">
      <w:pPr>
        <w:pStyle w:val="Heading1"/>
        <w:rPr>
          <w:rFonts w:ascii="Arial" w:hAnsi="Arial" w:cs="Arial"/>
        </w:rPr>
      </w:pPr>
      <w:r w:rsidRPr="005B77E7">
        <w:rPr>
          <w:rFonts w:ascii="Arial" w:hAnsi="Arial" w:cs="Arial"/>
          <w:sz w:val="20"/>
          <w:lang w:val="en-GB"/>
        </w:rPr>
        <w:br w:type="page"/>
      </w:r>
      <w:bookmarkStart w:id="17" w:name="_Toc512617022"/>
      <w:r w:rsidR="009F152D">
        <w:rPr>
          <w:rFonts w:ascii="Arial" w:hAnsi="Arial" w:cs="Arial"/>
        </w:rPr>
        <w:t>SUPPLEMENT 3 – APPROVED MANUFACTURERS</w:t>
      </w:r>
      <w:bookmarkEnd w:id="17"/>
    </w:p>
    <w:p w:rsidR="00A72C87" w:rsidRPr="005B77E7" w:rsidRDefault="00A72C87" w:rsidP="00A72C87">
      <w:pPr>
        <w:spacing w:after="240"/>
        <w:rPr>
          <w:rFonts w:ascii="Arial" w:hAnsi="Arial" w:cs="Arial"/>
          <w:i/>
          <w:sz w:val="20"/>
        </w:rPr>
      </w:pPr>
      <w:r w:rsidRPr="005B77E7">
        <w:rPr>
          <w:rFonts w:ascii="Arial" w:hAnsi="Arial" w:cs="Arial"/>
          <w:i/>
          <w:sz w:val="20"/>
        </w:rPr>
        <w:t xml:space="preserve">A Consultant providing instrumentation and controls design is to include a list of acceptable manufacturers for all (types of) instruments to be provided for a specific project, based on the list of manufacturers provided in Appendix </w:t>
      </w:r>
      <w:r w:rsidR="005E459F">
        <w:rPr>
          <w:rFonts w:ascii="Arial" w:hAnsi="Arial" w:cs="Arial"/>
          <w:i/>
          <w:sz w:val="20"/>
        </w:rPr>
        <w:t>D-</w:t>
      </w:r>
      <w:r w:rsidRPr="005B77E7">
        <w:rPr>
          <w:rFonts w:ascii="Arial" w:hAnsi="Arial" w:cs="Arial"/>
          <w:i/>
          <w:sz w:val="20"/>
        </w:rPr>
        <w:t xml:space="preserve">5 of </w:t>
      </w:r>
      <w:r w:rsidR="005E459F">
        <w:rPr>
          <w:rFonts w:ascii="Arial" w:hAnsi="Arial" w:cs="Arial"/>
          <w:i/>
          <w:sz w:val="20"/>
        </w:rPr>
        <w:t>SCIS</w:t>
      </w:r>
      <w:r w:rsidRPr="005B77E7">
        <w:rPr>
          <w:rFonts w:ascii="Arial" w:hAnsi="Arial" w:cs="Arial"/>
          <w:i/>
          <w:sz w:val="20"/>
        </w:rPr>
        <w:t xml:space="preserve"> Design Standards.</w:t>
      </w:r>
    </w:p>
    <w:p w:rsidR="0089294A" w:rsidRPr="005B77E7" w:rsidRDefault="00A72C87" w:rsidP="00A72C87">
      <w:pPr>
        <w:pStyle w:val="Heading1"/>
        <w:rPr>
          <w:rFonts w:ascii="Arial" w:hAnsi="Arial" w:cs="Arial"/>
        </w:rPr>
      </w:pPr>
      <w:r w:rsidRPr="005B77E7">
        <w:rPr>
          <w:rFonts w:ascii="Arial" w:hAnsi="Arial" w:cs="Arial"/>
          <w:sz w:val="20"/>
          <w:lang w:val="en-GB"/>
        </w:rPr>
        <w:br w:type="page"/>
      </w:r>
      <w:bookmarkStart w:id="18" w:name="_Toc512617023"/>
      <w:r w:rsidR="009F152D">
        <w:rPr>
          <w:rFonts w:ascii="Arial" w:hAnsi="Arial" w:cs="Arial"/>
        </w:rPr>
        <w:t>SUPPLEMENT 4 – STANDARD MOUNTING DETAILS</w:t>
      </w:r>
      <w:bookmarkEnd w:id="18"/>
    </w:p>
    <w:p w:rsidR="0089294A" w:rsidRPr="005B77E7" w:rsidRDefault="0089294A" w:rsidP="0089294A">
      <w:pPr>
        <w:spacing w:after="240"/>
        <w:rPr>
          <w:rFonts w:ascii="Arial" w:hAnsi="Arial" w:cs="Arial"/>
          <w:i/>
          <w:sz w:val="20"/>
        </w:rPr>
      </w:pPr>
      <w:r w:rsidRPr="005B77E7">
        <w:rPr>
          <w:rFonts w:ascii="Arial" w:hAnsi="Arial" w:cs="Arial"/>
          <w:i/>
          <w:sz w:val="20"/>
        </w:rPr>
        <w:t>The Consultant providing instrumentation and controls design is to include standard installation details for instruments to be provided for a specific project.</w:t>
      </w:r>
      <w:r w:rsidR="005E459F" w:rsidRPr="005E459F">
        <w:rPr>
          <w:rFonts w:ascii="Arial" w:hAnsi="Arial" w:cs="Arial"/>
          <w:i/>
          <w:sz w:val="20"/>
        </w:rPr>
        <w:t xml:space="preserve"> </w:t>
      </w:r>
      <w:r w:rsidR="005E459F">
        <w:rPr>
          <w:rFonts w:ascii="Arial" w:hAnsi="Arial" w:cs="Arial"/>
          <w:i/>
          <w:sz w:val="20"/>
        </w:rPr>
        <w:t>As applicable, use A</w:t>
      </w:r>
      <w:r w:rsidR="005E459F" w:rsidRPr="005B77E7">
        <w:rPr>
          <w:rFonts w:ascii="Arial" w:hAnsi="Arial" w:cs="Arial"/>
          <w:i/>
          <w:sz w:val="20"/>
        </w:rPr>
        <w:t xml:space="preserve">ppendix </w:t>
      </w:r>
      <w:r w:rsidR="005E459F">
        <w:rPr>
          <w:rFonts w:ascii="Arial" w:hAnsi="Arial" w:cs="Arial"/>
          <w:i/>
          <w:sz w:val="20"/>
        </w:rPr>
        <w:t>D-6</w:t>
      </w:r>
      <w:r w:rsidR="005E459F" w:rsidRPr="005B77E7">
        <w:rPr>
          <w:rFonts w:ascii="Arial" w:hAnsi="Arial" w:cs="Arial"/>
          <w:i/>
          <w:sz w:val="20"/>
        </w:rPr>
        <w:t xml:space="preserve"> of </w:t>
      </w:r>
      <w:r w:rsidR="005E459F">
        <w:rPr>
          <w:rFonts w:ascii="Arial" w:hAnsi="Arial" w:cs="Arial"/>
          <w:i/>
          <w:sz w:val="20"/>
        </w:rPr>
        <w:t>SCIS, modified as required,</w:t>
      </w:r>
      <w:r w:rsidR="005E459F" w:rsidRPr="005B77E7">
        <w:rPr>
          <w:rFonts w:ascii="Arial" w:hAnsi="Arial" w:cs="Arial"/>
          <w:i/>
          <w:sz w:val="20"/>
        </w:rPr>
        <w:t xml:space="preserve"> </w:t>
      </w:r>
      <w:r w:rsidR="005E459F">
        <w:rPr>
          <w:rFonts w:ascii="Arial" w:hAnsi="Arial" w:cs="Arial"/>
          <w:i/>
          <w:sz w:val="20"/>
        </w:rPr>
        <w:t xml:space="preserve">or develop new details, for those instruments not included as part of D-6 of </w:t>
      </w:r>
      <w:r w:rsidR="008B6B5E">
        <w:rPr>
          <w:rFonts w:ascii="Arial" w:hAnsi="Arial" w:cs="Arial"/>
          <w:i/>
          <w:sz w:val="20"/>
        </w:rPr>
        <w:t>SCIS Design</w:t>
      </w:r>
      <w:r w:rsidR="005E459F" w:rsidRPr="005B77E7">
        <w:rPr>
          <w:rFonts w:ascii="Arial" w:hAnsi="Arial" w:cs="Arial"/>
          <w:i/>
          <w:sz w:val="20"/>
        </w:rPr>
        <w:t xml:space="preserve"> Standards.</w:t>
      </w:r>
    </w:p>
    <w:p w:rsidR="0089294A" w:rsidRPr="005B77E7" w:rsidRDefault="0089294A" w:rsidP="0089294A">
      <w:pPr>
        <w:pStyle w:val="Heading1"/>
        <w:rPr>
          <w:rFonts w:ascii="Arial" w:hAnsi="Arial" w:cs="Arial"/>
        </w:rPr>
      </w:pPr>
      <w:r w:rsidRPr="005B77E7">
        <w:rPr>
          <w:rFonts w:ascii="Arial" w:hAnsi="Arial" w:cs="Arial"/>
          <w:sz w:val="20"/>
          <w:lang w:val="en-GB"/>
        </w:rPr>
        <w:br w:type="page"/>
      </w:r>
      <w:bookmarkStart w:id="19" w:name="_Toc512617024"/>
      <w:r w:rsidR="009F152D">
        <w:rPr>
          <w:rFonts w:ascii="Arial" w:hAnsi="Arial" w:cs="Arial"/>
        </w:rPr>
        <w:t>SUPPLEMENT 5 – INSTRUMENT CHECK OFF SHEETS</w:t>
      </w:r>
      <w:bookmarkEnd w:id="19"/>
    </w:p>
    <w:p w:rsidR="0089294A" w:rsidRPr="005B77E7" w:rsidRDefault="0089294A" w:rsidP="0089294A">
      <w:pPr>
        <w:spacing w:after="240"/>
        <w:rPr>
          <w:rFonts w:ascii="Arial" w:hAnsi="Arial" w:cs="Arial"/>
          <w:i/>
          <w:sz w:val="20"/>
        </w:rPr>
      </w:pPr>
      <w:r w:rsidRPr="005B77E7">
        <w:rPr>
          <w:rFonts w:ascii="Arial" w:hAnsi="Arial" w:cs="Arial"/>
          <w:i/>
          <w:sz w:val="20"/>
        </w:rPr>
        <w:t xml:space="preserve">The Consultant providing instrumentation and controls design is to include the installation and calibration check off sheets with this specification, to be completed during construction for all instruments from the specific project’s scope. </w:t>
      </w:r>
      <w:r w:rsidR="004D6FA5">
        <w:rPr>
          <w:rFonts w:ascii="Arial" w:hAnsi="Arial" w:cs="Arial"/>
          <w:i/>
          <w:sz w:val="20"/>
        </w:rPr>
        <w:t xml:space="preserve"> </w:t>
      </w:r>
      <w:r w:rsidRPr="005B77E7">
        <w:rPr>
          <w:rFonts w:ascii="Arial" w:hAnsi="Arial" w:cs="Arial"/>
          <w:i/>
          <w:sz w:val="20"/>
        </w:rPr>
        <w:t xml:space="preserve">The sheets are to be based on Appendix B-8 of </w:t>
      </w:r>
      <w:r w:rsidR="005E459F">
        <w:rPr>
          <w:rFonts w:ascii="Arial" w:hAnsi="Arial" w:cs="Arial"/>
          <w:i/>
          <w:sz w:val="20"/>
        </w:rPr>
        <w:t>SCIS</w:t>
      </w:r>
      <w:r w:rsidRPr="005B77E7">
        <w:rPr>
          <w:rFonts w:ascii="Arial" w:hAnsi="Arial" w:cs="Arial"/>
          <w:i/>
          <w:sz w:val="20"/>
        </w:rPr>
        <w:t xml:space="preserve"> Design Standard.</w:t>
      </w:r>
    </w:p>
    <w:p w:rsidR="0089294A" w:rsidRPr="005B77E7" w:rsidRDefault="0089294A" w:rsidP="00F25A83">
      <w:pPr>
        <w:keepLines/>
        <w:spacing w:before="240" w:after="200"/>
        <w:jc w:val="center"/>
        <w:rPr>
          <w:rFonts w:ascii="Arial" w:hAnsi="Arial" w:cs="Arial"/>
          <w:sz w:val="20"/>
          <w:lang w:val="en-GB"/>
        </w:rPr>
      </w:pPr>
    </w:p>
    <w:p w:rsidR="0089294A" w:rsidRPr="005B77E7" w:rsidRDefault="0089294A">
      <w:pPr>
        <w:rPr>
          <w:rFonts w:ascii="Arial" w:hAnsi="Arial" w:cs="Arial"/>
        </w:rPr>
      </w:pPr>
    </w:p>
    <w:p w:rsidR="0089294A" w:rsidRPr="005B77E7" w:rsidRDefault="0089294A" w:rsidP="0089294A">
      <w:pPr>
        <w:rPr>
          <w:rFonts w:ascii="Arial" w:hAnsi="Arial" w:cs="Arial"/>
          <w:lang w:val="en-CA"/>
        </w:rPr>
      </w:pPr>
    </w:p>
    <w:sectPr w:rsidR="0089294A" w:rsidRPr="005B77E7" w:rsidSect="0089294A">
      <w:footerReference w:type="default" r:id="rId18"/>
      <w:headerReference w:type="first" r:id="rId19"/>
      <w:footerReference w:type="first" r:id="rId20"/>
      <w:pgSz w:w="12240" w:h="15840" w:code="1"/>
      <w:pgMar w:top="1440" w:right="1440" w:bottom="1440" w:left="1440" w:header="720" w:footer="72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14A0" w:rsidRDefault="005914A0">
      <w:r>
        <w:separator/>
      </w:r>
    </w:p>
  </w:endnote>
  <w:endnote w:type="continuationSeparator" w:id="0">
    <w:p w:rsidR="005914A0" w:rsidRDefault="005914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G Times (W1)">
    <w:altName w:val="Times New Roman"/>
    <w:panose1 w:val="00000000000000000000"/>
    <w:charset w:val="00"/>
    <w:family w:val="roman"/>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Swiss">
    <w:altName w:val="Arial"/>
    <w:panose1 w:val="00000000000000000000"/>
    <w:charset w:val="00"/>
    <w:family w:val="swiss"/>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Palatino">
    <w:altName w:val="Book Antiqua"/>
    <w:charset w:val="00"/>
    <w:family w:val="roman"/>
    <w:pitch w:val="variable"/>
    <w:sig w:usb0="00000007" w:usb1="00000000" w:usb2="00000000" w:usb3="00000000" w:csb0="00000093" w:csb1="00000000"/>
  </w:font>
  <w:font w:name="Cambria">
    <w:panose1 w:val="02040503050406030204"/>
    <w:charset w:val="00"/>
    <w:family w:val="roman"/>
    <w:pitch w:val="variable"/>
    <w:sig w:usb0="E00002FF" w:usb1="400004FF" w:usb2="00000000"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5164E2" w:rsidRPr="00465F3C" w:rsidTr="00A519A2">
      <w:trPr>
        <w:trHeight w:val="42"/>
      </w:trPr>
      <w:tc>
        <w:tcPr>
          <w:tcW w:w="2888" w:type="dxa"/>
        </w:tcPr>
        <w:p w:rsidR="005164E2" w:rsidRPr="00633ABC" w:rsidRDefault="005164E2" w:rsidP="00A519A2">
          <w:pPr>
            <w:pStyle w:val="Header"/>
            <w:rPr>
              <w:rFonts w:ascii="Arial" w:hAnsi="Arial" w:cs="Arial"/>
              <w:b/>
              <w:sz w:val="16"/>
              <w:szCs w:val="16"/>
            </w:rPr>
          </w:pPr>
          <w:r w:rsidRPr="00007EAD">
            <w:rPr>
              <w:rFonts w:ascii="Arial" w:hAnsi="Arial" w:cs="Arial"/>
              <w:b/>
              <w:sz w:val="16"/>
              <w:szCs w:val="16"/>
            </w:rPr>
            <w:t>Water &amp; Wastewater Services</w:t>
          </w:r>
        </w:p>
      </w:tc>
      <w:tc>
        <w:tcPr>
          <w:tcW w:w="3600" w:type="dxa"/>
        </w:tcPr>
        <w:p w:rsidR="005164E2" w:rsidRPr="00633ABC" w:rsidRDefault="001C6786" w:rsidP="008B6B5E">
          <w:pPr>
            <w:pStyle w:val="Header"/>
            <w:jc w:val="center"/>
            <w:rPr>
              <w:rFonts w:ascii="Arial" w:hAnsi="Arial" w:cs="Arial"/>
              <w:b/>
              <w:sz w:val="16"/>
              <w:szCs w:val="16"/>
            </w:rPr>
          </w:pPr>
          <w:r>
            <w:rPr>
              <w:rFonts w:ascii="Arial" w:hAnsi="Arial" w:cs="Arial"/>
              <w:b/>
              <w:sz w:val="16"/>
              <w:szCs w:val="16"/>
            </w:rPr>
            <w:t xml:space="preserve">Version 1.0 </w:t>
          </w:r>
          <w:r w:rsidR="008B6B5E">
            <w:rPr>
              <w:rFonts w:ascii="Arial" w:hAnsi="Arial" w:cs="Arial"/>
              <w:b/>
              <w:sz w:val="16"/>
              <w:szCs w:val="16"/>
            </w:rPr>
            <w:t>April</w:t>
          </w:r>
          <w:r w:rsidR="005164E2">
            <w:rPr>
              <w:rFonts w:ascii="Arial" w:hAnsi="Arial" w:cs="Arial"/>
              <w:b/>
              <w:sz w:val="16"/>
              <w:szCs w:val="16"/>
            </w:rPr>
            <w:t>, 201</w:t>
          </w:r>
          <w:r w:rsidR="008B6B5E">
            <w:rPr>
              <w:rFonts w:ascii="Arial" w:hAnsi="Arial" w:cs="Arial"/>
              <w:b/>
              <w:sz w:val="16"/>
              <w:szCs w:val="16"/>
            </w:rPr>
            <w:t>8</w:t>
          </w:r>
        </w:p>
      </w:tc>
      <w:tc>
        <w:tcPr>
          <w:tcW w:w="2872" w:type="dxa"/>
        </w:tcPr>
        <w:p w:rsidR="005164E2" w:rsidRPr="00465F3C" w:rsidRDefault="005164E2" w:rsidP="00A519A2">
          <w:pPr>
            <w:pStyle w:val="Footer"/>
            <w:jc w:val="right"/>
            <w:rPr>
              <w:rFonts w:ascii="Arial" w:hAnsi="Arial" w:cs="Arial"/>
              <w:sz w:val="16"/>
              <w:szCs w:val="16"/>
            </w:rPr>
          </w:pPr>
          <w:r w:rsidRPr="00C76B25">
            <w:rPr>
              <w:rFonts w:ascii="Arial" w:hAnsi="Arial" w:cs="Arial"/>
              <w:b/>
              <w:sz w:val="18"/>
              <w:szCs w:val="18"/>
            </w:rPr>
            <w:t xml:space="preserve">Page </w:t>
          </w:r>
          <w:r w:rsidRPr="00C76B25">
            <w:rPr>
              <w:rFonts w:ascii="Arial" w:hAnsi="Arial" w:cs="Arial"/>
              <w:b/>
              <w:sz w:val="18"/>
            </w:rPr>
            <w:fldChar w:fldCharType="begin"/>
          </w:r>
          <w:r w:rsidRPr="00C76B25">
            <w:rPr>
              <w:rFonts w:ascii="Arial" w:hAnsi="Arial" w:cs="Arial"/>
              <w:b/>
              <w:sz w:val="18"/>
            </w:rPr>
            <w:instrText xml:space="preserve"> PAGE </w:instrText>
          </w:r>
          <w:r w:rsidRPr="00C76B25">
            <w:rPr>
              <w:rFonts w:ascii="Arial" w:hAnsi="Arial" w:cs="Arial"/>
              <w:b/>
              <w:sz w:val="18"/>
            </w:rPr>
            <w:fldChar w:fldCharType="separate"/>
          </w:r>
          <w:r w:rsidR="003029F5">
            <w:rPr>
              <w:rFonts w:ascii="Arial" w:hAnsi="Arial" w:cs="Arial"/>
              <w:b/>
              <w:noProof/>
              <w:sz w:val="18"/>
            </w:rPr>
            <w:t>9</w:t>
          </w:r>
          <w:r w:rsidRPr="00C76B25">
            <w:rPr>
              <w:rFonts w:ascii="Arial" w:hAnsi="Arial" w:cs="Arial"/>
              <w:b/>
              <w:sz w:val="18"/>
            </w:rPr>
            <w:fldChar w:fldCharType="end"/>
          </w:r>
          <w:r w:rsidRPr="00C76B25">
            <w:rPr>
              <w:rFonts w:ascii="Arial" w:hAnsi="Arial" w:cs="Arial"/>
              <w:b/>
              <w:sz w:val="18"/>
            </w:rPr>
            <w:t xml:space="preserve"> of </w:t>
          </w:r>
          <w:r w:rsidRPr="00C76B25">
            <w:rPr>
              <w:rFonts w:ascii="Arial" w:hAnsi="Arial" w:cs="Arial"/>
              <w:b/>
              <w:sz w:val="18"/>
            </w:rPr>
            <w:fldChar w:fldCharType="begin"/>
          </w:r>
          <w:r w:rsidRPr="00C76B25">
            <w:rPr>
              <w:rFonts w:ascii="Arial" w:hAnsi="Arial" w:cs="Arial"/>
              <w:b/>
              <w:sz w:val="18"/>
            </w:rPr>
            <w:instrText xml:space="preserve"> NUMPAGES </w:instrText>
          </w:r>
          <w:r w:rsidRPr="00C76B25">
            <w:rPr>
              <w:rFonts w:ascii="Arial" w:hAnsi="Arial" w:cs="Arial"/>
              <w:b/>
              <w:sz w:val="18"/>
            </w:rPr>
            <w:fldChar w:fldCharType="separate"/>
          </w:r>
          <w:r w:rsidR="003029F5">
            <w:rPr>
              <w:rFonts w:ascii="Arial" w:hAnsi="Arial" w:cs="Arial"/>
              <w:b/>
              <w:noProof/>
              <w:sz w:val="18"/>
            </w:rPr>
            <w:t>14</w:t>
          </w:r>
          <w:r w:rsidRPr="00C76B25">
            <w:rPr>
              <w:rFonts w:ascii="Arial" w:hAnsi="Arial" w:cs="Arial"/>
              <w:b/>
              <w:sz w:val="18"/>
            </w:rPr>
            <w:fldChar w:fldCharType="end"/>
          </w:r>
        </w:p>
      </w:tc>
    </w:tr>
  </w:tbl>
  <w:p w:rsidR="005E459F" w:rsidRPr="005164E2" w:rsidRDefault="005E459F" w:rsidP="005164E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5E459F" w:rsidRPr="005B77E7" w:rsidTr="005B77E7">
      <w:tc>
        <w:tcPr>
          <w:tcW w:w="2888" w:type="dxa"/>
        </w:tcPr>
        <w:p w:rsidR="005E459F" w:rsidRPr="005B77E7" w:rsidRDefault="005E459F" w:rsidP="00885C4A">
          <w:pPr>
            <w:pStyle w:val="Header"/>
            <w:rPr>
              <w:rFonts w:ascii="Arial" w:hAnsi="Arial" w:cs="Arial"/>
              <w:sz w:val="16"/>
              <w:szCs w:val="16"/>
            </w:rPr>
          </w:pPr>
        </w:p>
      </w:tc>
      <w:tc>
        <w:tcPr>
          <w:tcW w:w="3600" w:type="dxa"/>
        </w:tcPr>
        <w:p w:rsidR="005E459F" w:rsidRPr="005B77E7" w:rsidRDefault="005E459F" w:rsidP="00885C4A">
          <w:pPr>
            <w:pStyle w:val="Header"/>
            <w:jc w:val="center"/>
            <w:rPr>
              <w:rFonts w:ascii="Arial" w:hAnsi="Arial" w:cs="Arial"/>
              <w:sz w:val="16"/>
              <w:szCs w:val="16"/>
            </w:rPr>
          </w:pPr>
          <w:r w:rsidRPr="005B77E7">
            <w:rPr>
              <w:rStyle w:val="PageNumber"/>
              <w:rFonts w:ascii="Arial" w:hAnsi="Arial" w:cs="Arial"/>
              <w:sz w:val="16"/>
              <w:szCs w:val="16"/>
              <w:lang w:val="en-GB"/>
            </w:rPr>
            <w:t>ii</w:t>
          </w:r>
        </w:p>
      </w:tc>
      <w:tc>
        <w:tcPr>
          <w:tcW w:w="2872" w:type="dxa"/>
        </w:tcPr>
        <w:p w:rsidR="005E459F" w:rsidRPr="005B77E7" w:rsidRDefault="005E459F" w:rsidP="00885C4A">
          <w:pPr>
            <w:pStyle w:val="Footer"/>
            <w:jc w:val="right"/>
            <w:rPr>
              <w:rFonts w:ascii="Arial" w:hAnsi="Arial" w:cs="Arial"/>
              <w:sz w:val="16"/>
              <w:szCs w:val="16"/>
            </w:rPr>
          </w:pPr>
        </w:p>
      </w:tc>
    </w:tr>
  </w:tbl>
  <w:p w:rsidR="005E459F" w:rsidRPr="000F5670" w:rsidRDefault="005E459F" w:rsidP="000F5670">
    <w:pPr>
      <w:pStyle w:val="Footer"/>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5164E2" w:rsidRPr="00465F3C" w:rsidTr="00A519A2">
      <w:trPr>
        <w:trHeight w:val="42"/>
      </w:trPr>
      <w:tc>
        <w:tcPr>
          <w:tcW w:w="2888" w:type="dxa"/>
        </w:tcPr>
        <w:p w:rsidR="005164E2" w:rsidRPr="00633ABC" w:rsidRDefault="005164E2" w:rsidP="00A519A2">
          <w:pPr>
            <w:pStyle w:val="Header"/>
            <w:rPr>
              <w:rFonts w:ascii="Arial" w:hAnsi="Arial" w:cs="Arial"/>
              <w:b/>
              <w:sz w:val="16"/>
              <w:szCs w:val="16"/>
            </w:rPr>
          </w:pPr>
          <w:r w:rsidRPr="00007EAD">
            <w:rPr>
              <w:rFonts w:ascii="Arial" w:hAnsi="Arial" w:cs="Arial"/>
              <w:b/>
              <w:sz w:val="16"/>
              <w:szCs w:val="16"/>
            </w:rPr>
            <w:t>Water &amp; Wastewater Services</w:t>
          </w:r>
        </w:p>
      </w:tc>
      <w:tc>
        <w:tcPr>
          <w:tcW w:w="3600" w:type="dxa"/>
        </w:tcPr>
        <w:p w:rsidR="005164E2" w:rsidRPr="00633ABC" w:rsidRDefault="005164E2" w:rsidP="008B6B5E">
          <w:pPr>
            <w:pStyle w:val="Header"/>
            <w:jc w:val="center"/>
            <w:rPr>
              <w:rFonts w:ascii="Arial" w:hAnsi="Arial" w:cs="Arial"/>
              <w:b/>
              <w:sz w:val="16"/>
              <w:szCs w:val="16"/>
            </w:rPr>
          </w:pPr>
          <w:r>
            <w:rPr>
              <w:rFonts w:ascii="Arial" w:hAnsi="Arial" w:cs="Arial"/>
              <w:b/>
              <w:sz w:val="16"/>
              <w:szCs w:val="16"/>
            </w:rPr>
            <w:t xml:space="preserve">Version 1.0 </w:t>
          </w:r>
          <w:r w:rsidR="008B6B5E">
            <w:rPr>
              <w:rFonts w:ascii="Arial" w:hAnsi="Arial" w:cs="Arial"/>
              <w:b/>
              <w:sz w:val="16"/>
              <w:szCs w:val="16"/>
            </w:rPr>
            <w:t>April</w:t>
          </w:r>
          <w:r>
            <w:rPr>
              <w:rFonts w:ascii="Arial" w:hAnsi="Arial" w:cs="Arial"/>
              <w:b/>
              <w:sz w:val="16"/>
              <w:szCs w:val="16"/>
            </w:rPr>
            <w:t>, 201</w:t>
          </w:r>
          <w:r w:rsidR="008B6B5E">
            <w:rPr>
              <w:rFonts w:ascii="Arial" w:hAnsi="Arial" w:cs="Arial"/>
              <w:b/>
              <w:sz w:val="16"/>
              <w:szCs w:val="16"/>
            </w:rPr>
            <w:t>8</w:t>
          </w:r>
        </w:p>
      </w:tc>
      <w:tc>
        <w:tcPr>
          <w:tcW w:w="2872" w:type="dxa"/>
        </w:tcPr>
        <w:p w:rsidR="005164E2" w:rsidRPr="00465F3C" w:rsidRDefault="005164E2" w:rsidP="00A519A2">
          <w:pPr>
            <w:pStyle w:val="Footer"/>
            <w:jc w:val="right"/>
            <w:rPr>
              <w:rFonts w:ascii="Arial" w:hAnsi="Arial" w:cs="Arial"/>
              <w:sz w:val="16"/>
              <w:szCs w:val="16"/>
            </w:rPr>
          </w:pPr>
          <w:r w:rsidRPr="00C76B25">
            <w:rPr>
              <w:rFonts w:ascii="Arial" w:hAnsi="Arial" w:cs="Arial"/>
              <w:b/>
              <w:sz w:val="18"/>
              <w:szCs w:val="18"/>
            </w:rPr>
            <w:t xml:space="preserve">Page </w:t>
          </w:r>
          <w:r w:rsidRPr="00C76B25">
            <w:rPr>
              <w:rFonts w:ascii="Arial" w:hAnsi="Arial" w:cs="Arial"/>
              <w:b/>
              <w:sz w:val="18"/>
            </w:rPr>
            <w:fldChar w:fldCharType="begin"/>
          </w:r>
          <w:r w:rsidRPr="00C76B25">
            <w:rPr>
              <w:rFonts w:ascii="Arial" w:hAnsi="Arial" w:cs="Arial"/>
              <w:b/>
              <w:sz w:val="18"/>
            </w:rPr>
            <w:instrText xml:space="preserve"> PAGE </w:instrText>
          </w:r>
          <w:r w:rsidRPr="00C76B25">
            <w:rPr>
              <w:rFonts w:ascii="Arial" w:hAnsi="Arial" w:cs="Arial"/>
              <w:b/>
              <w:sz w:val="18"/>
            </w:rPr>
            <w:fldChar w:fldCharType="separate"/>
          </w:r>
          <w:r w:rsidR="003029F5">
            <w:rPr>
              <w:rFonts w:ascii="Arial" w:hAnsi="Arial" w:cs="Arial"/>
              <w:b/>
              <w:noProof/>
              <w:sz w:val="18"/>
            </w:rPr>
            <w:t>3</w:t>
          </w:r>
          <w:r w:rsidRPr="00C76B25">
            <w:rPr>
              <w:rFonts w:ascii="Arial" w:hAnsi="Arial" w:cs="Arial"/>
              <w:b/>
              <w:sz w:val="18"/>
            </w:rPr>
            <w:fldChar w:fldCharType="end"/>
          </w:r>
          <w:r w:rsidRPr="00C76B25">
            <w:rPr>
              <w:rFonts w:ascii="Arial" w:hAnsi="Arial" w:cs="Arial"/>
              <w:b/>
              <w:sz w:val="18"/>
            </w:rPr>
            <w:t xml:space="preserve"> of </w:t>
          </w:r>
          <w:r w:rsidRPr="00C76B25">
            <w:rPr>
              <w:rFonts w:ascii="Arial" w:hAnsi="Arial" w:cs="Arial"/>
              <w:b/>
              <w:sz w:val="18"/>
            </w:rPr>
            <w:fldChar w:fldCharType="begin"/>
          </w:r>
          <w:r w:rsidRPr="00C76B25">
            <w:rPr>
              <w:rFonts w:ascii="Arial" w:hAnsi="Arial" w:cs="Arial"/>
              <w:b/>
              <w:sz w:val="18"/>
            </w:rPr>
            <w:instrText xml:space="preserve"> NUMPAGES </w:instrText>
          </w:r>
          <w:r w:rsidRPr="00C76B25">
            <w:rPr>
              <w:rFonts w:ascii="Arial" w:hAnsi="Arial" w:cs="Arial"/>
              <w:b/>
              <w:sz w:val="18"/>
            </w:rPr>
            <w:fldChar w:fldCharType="separate"/>
          </w:r>
          <w:r w:rsidR="003029F5">
            <w:rPr>
              <w:rFonts w:ascii="Arial" w:hAnsi="Arial" w:cs="Arial"/>
              <w:b/>
              <w:noProof/>
              <w:sz w:val="18"/>
            </w:rPr>
            <w:t>14</w:t>
          </w:r>
          <w:r w:rsidRPr="00C76B25">
            <w:rPr>
              <w:rFonts w:ascii="Arial" w:hAnsi="Arial" w:cs="Arial"/>
              <w:b/>
              <w:sz w:val="18"/>
            </w:rPr>
            <w:fldChar w:fldCharType="end"/>
          </w:r>
        </w:p>
      </w:tc>
    </w:tr>
  </w:tbl>
  <w:p w:rsidR="005E459F" w:rsidRPr="005164E2" w:rsidRDefault="005E459F" w:rsidP="005164E2">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3590" w:type="dxa"/>
      <w:tblBorders>
        <w:top w:val="single" w:sz="18" w:space="0" w:color="auto"/>
      </w:tblBorders>
      <w:tblLayout w:type="fixed"/>
      <w:tblCellMar>
        <w:left w:w="0" w:type="dxa"/>
        <w:right w:w="0" w:type="dxa"/>
      </w:tblCellMar>
      <w:tblLook w:val="0000" w:firstRow="0" w:lastRow="0" w:firstColumn="0" w:lastColumn="0" w:noHBand="0" w:noVBand="0"/>
    </w:tblPr>
    <w:tblGrid>
      <w:gridCol w:w="4410"/>
      <w:gridCol w:w="5842"/>
      <w:gridCol w:w="3338"/>
    </w:tblGrid>
    <w:tr w:rsidR="005164E2" w:rsidRPr="00465F3C" w:rsidTr="005164E2">
      <w:trPr>
        <w:trHeight w:val="42"/>
      </w:trPr>
      <w:tc>
        <w:tcPr>
          <w:tcW w:w="4410" w:type="dxa"/>
        </w:tcPr>
        <w:p w:rsidR="005164E2" w:rsidRPr="00633ABC" w:rsidRDefault="005164E2" w:rsidP="00A519A2">
          <w:pPr>
            <w:pStyle w:val="Header"/>
            <w:rPr>
              <w:rFonts w:ascii="Arial" w:hAnsi="Arial" w:cs="Arial"/>
              <w:b/>
              <w:sz w:val="16"/>
              <w:szCs w:val="16"/>
            </w:rPr>
          </w:pPr>
          <w:r w:rsidRPr="00007EAD">
            <w:rPr>
              <w:rFonts w:ascii="Arial" w:hAnsi="Arial" w:cs="Arial"/>
              <w:b/>
              <w:sz w:val="16"/>
              <w:szCs w:val="16"/>
            </w:rPr>
            <w:t>Water &amp; Wastewater Services</w:t>
          </w:r>
        </w:p>
      </w:tc>
      <w:tc>
        <w:tcPr>
          <w:tcW w:w="5842" w:type="dxa"/>
        </w:tcPr>
        <w:p w:rsidR="005164E2" w:rsidRPr="00633ABC" w:rsidRDefault="005164E2" w:rsidP="008B6B5E">
          <w:pPr>
            <w:pStyle w:val="Header"/>
            <w:jc w:val="center"/>
            <w:rPr>
              <w:rFonts w:ascii="Arial" w:hAnsi="Arial" w:cs="Arial"/>
              <w:b/>
              <w:sz w:val="16"/>
              <w:szCs w:val="16"/>
            </w:rPr>
          </w:pPr>
          <w:r>
            <w:rPr>
              <w:rFonts w:ascii="Arial" w:hAnsi="Arial" w:cs="Arial"/>
              <w:b/>
              <w:sz w:val="16"/>
              <w:szCs w:val="16"/>
            </w:rPr>
            <w:t xml:space="preserve">Version 1.0 </w:t>
          </w:r>
          <w:r w:rsidR="008B6B5E">
            <w:rPr>
              <w:rFonts w:ascii="Arial" w:hAnsi="Arial" w:cs="Arial"/>
              <w:b/>
              <w:sz w:val="16"/>
              <w:szCs w:val="16"/>
            </w:rPr>
            <w:t>April</w:t>
          </w:r>
          <w:r>
            <w:rPr>
              <w:rFonts w:ascii="Arial" w:hAnsi="Arial" w:cs="Arial"/>
              <w:b/>
              <w:sz w:val="16"/>
              <w:szCs w:val="16"/>
            </w:rPr>
            <w:t>, 201</w:t>
          </w:r>
          <w:r w:rsidR="008B6B5E">
            <w:rPr>
              <w:rFonts w:ascii="Arial" w:hAnsi="Arial" w:cs="Arial"/>
              <w:b/>
              <w:sz w:val="16"/>
              <w:szCs w:val="16"/>
            </w:rPr>
            <w:t>8</w:t>
          </w:r>
        </w:p>
      </w:tc>
      <w:tc>
        <w:tcPr>
          <w:tcW w:w="3338" w:type="dxa"/>
        </w:tcPr>
        <w:p w:rsidR="005164E2" w:rsidRPr="00465F3C" w:rsidRDefault="005164E2" w:rsidP="00A519A2">
          <w:pPr>
            <w:pStyle w:val="Footer"/>
            <w:jc w:val="right"/>
            <w:rPr>
              <w:rFonts w:ascii="Arial" w:hAnsi="Arial" w:cs="Arial"/>
              <w:sz w:val="16"/>
              <w:szCs w:val="16"/>
            </w:rPr>
          </w:pPr>
          <w:r w:rsidRPr="00C76B25">
            <w:rPr>
              <w:rFonts w:ascii="Arial" w:hAnsi="Arial" w:cs="Arial"/>
              <w:b/>
              <w:sz w:val="18"/>
              <w:szCs w:val="18"/>
            </w:rPr>
            <w:t xml:space="preserve">Page </w:t>
          </w:r>
          <w:r w:rsidRPr="00C76B25">
            <w:rPr>
              <w:rFonts w:ascii="Arial" w:hAnsi="Arial" w:cs="Arial"/>
              <w:b/>
              <w:sz w:val="18"/>
            </w:rPr>
            <w:fldChar w:fldCharType="begin"/>
          </w:r>
          <w:r w:rsidRPr="00C76B25">
            <w:rPr>
              <w:rFonts w:ascii="Arial" w:hAnsi="Arial" w:cs="Arial"/>
              <w:b/>
              <w:sz w:val="18"/>
            </w:rPr>
            <w:instrText xml:space="preserve"> PAGE </w:instrText>
          </w:r>
          <w:r w:rsidRPr="00C76B25">
            <w:rPr>
              <w:rFonts w:ascii="Arial" w:hAnsi="Arial" w:cs="Arial"/>
              <w:b/>
              <w:sz w:val="18"/>
            </w:rPr>
            <w:fldChar w:fldCharType="separate"/>
          </w:r>
          <w:r w:rsidR="003029F5">
            <w:rPr>
              <w:rFonts w:ascii="Arial" w:hAnsi="Arial" w:cs="Arial"/>
              <w:b/>
              <w:noProof/>
              <w:sz w:val="18"/>
            </w:rPr>
            <w:t>10</w:t>
          </w:r>
          <w:r w:rsidRPr="00C76B25">
            <w:rPr>
              <w:rFonts w:ascii="Arial" w:hAnsi="Arial" w:cs="Arial"/>
              <w:b/>
              <w:sz w:val="18"/>
            </w:rPr>
            <w:fldChar w:fldCharType="end"/>
          </w:r>
          <w:r w:rsidRPr="00C76B25">
            <w:rPr>
              <w:rFonts w:ascii="Arial" w:hAnsi="Arial" w:cs="Arial"/>
              <w:b/>
              <w:sz w:val="18"/>
            </w:rPr>
            <w:t xml:space="preserve"> of </w:t>
          </w:r>
          <w:r w:rsidRPr="00C76B25">
            <w:rPr>
              <w:rFonts w:ascii="Arial" w:hAnsi="Arial" w:cs="Arial"/>
              <w:b/>
              <w:sz w:val="18"/>
            </w:rPr>
            <w:fldChar w:fldCharType="begin"/>
          </w:r>
          <w:r w:rsidRPr="00C76B25">
            <w:rPr>
              <w:rFonts w:ascii="Arial" w:hAnsi="Arial" w:cs="Arial"/>
              <w:b/>
              <w:sz w:val="18"/>
            </w:rPr>
            <w:instrText xml:space="preserve"> NUMPAGES </w:instrText>
          </w:r>
          <w:r w:rsidRPr="00C76B25">
            <w:rPr>
              <w:rFonts w:ascii="Arial" w:hAnsi="Arial" w:cs="Arial"/>
              <w:b/>
              <w:sz w:val="18"/>
            </w:rPr>
            <w:fldChar w:fldCharType="separate"/>
          </w:r>
          <w:r w:rsidR="003029F5">
            <w:rPr>
              <w:rFonts w:ascii="Arial" w:hAnsi="Arial" w:cs="Arial"/>
              <w:b/>
              <w:noProof/>
              <w:sz w:val="18"/>
            </w:rPr>
            <w:t>14</w:t>
          </w:r>
          <w:r w:rsidRPr="00C76B25">
            <w:rPr>
              <w:rFonts w:ascii="Arial" w:hAnsi="Arial" w:cs="Arial"/>
              <w:b/>
              <w:sz w:val="18"/>
            </w:rPr>
            <w:fldChar w:fldCharType="end"/>
          </w:r>
        </w:p>
      </w:tc>
    </w:tr>
  </w:tbl>
  <w:p w:rsidR="005164E2" w:rsidRPr="005164E2" w:rsidRDefault="005164E2" w:rsidP="005164E2">
    <w:pPr>
      <w:pStyle w:val="Footer"/>
      <w:tabs>
        <w:tab w:val="clear" w:pos="8640"/>
        <w:tab w:val="right" w:pos="13680"/>
      </w:tabs>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5164E2" w:rsidRPr="00465F3C" w:rsidTr="00A519A2">
      <w:trPr>
        <w:trHeight w:val="42"/>
      </w:trPr>
      <w:tc>
        <w:tcPr>
          <w:tcW w:w="2888" w:type="dxa"/>
        </w:tcPr>
        <w:p w:rsidR="005164E2" w:rsidRPr="00633ABC" w:rsidRDefault="005164E2" w:rsidP="00A519A2">
          <w:pPr>
            <w:pStyle w:val="Header"/>
            <w:rPr>
              <w:rFonts w:ascii="Arial" w:hAnsi="Arial" w:cs="Arial"/>
              <w:b/>
              <w:sz w:val="16"/>
              <w:szCs w:val="16"/>
            </w:rPr>
          </w:pPr>
          <w:r w:rsidRPr="00007EAD">
            <w:rPr>
              <w:rFonts w:ascii="Arial" w:hAnsi="Arial" w:cs="Arial"/>
              <w:b/>
              <w:sz w:val="16"/>
              <w:szCs w:val="16"/>
            </w:rPr>
            <w:t>Water &amp; Wastewater Services</w:t>
          </w:r>
        </w:p>
      </w:tc>
      <w:tc>
        <w:tcPr>
          <w:tcW w:w="3600" w:type="dxa"/>
        </w:tcPr>
        <w:p w:rsidR="005164E2" w:rsidRPr="00633ABC" w:rsidRDefault="001C6786" w:rsidP="008B6B5E">
          <w:pPr>
            <w:pStyle w:val="Header"/>
            <w:jc w:val="center"/>
            <w:rPr>
              <w:rFonts w:ascii="Arial" w:hAnsi="Arial" w:cs="Arial"/>
              <w:b/>
              <w:sz w:val="16"/>
              <w:szCs w:val="16"/>
            </w:rPr>
          </w:pPr>
          <w:r>
            <w:rPr>
              <w:rFonts w:ascii="Arial" w:hAnsi="Arial" w:cs="Arial"/>
              <w:b/>
              <w:sz w:val="16"/>
              <w:szCs w:val="16"/>
            </w:rPr>
            <w:t xml:space="preserve">Version 1.0 </w:t>
          </w:r>
          <w:r w:rsidR="008B6B5E">
            <w:rPr>
              <w:rFonts w:ascii="Arial" w:hAnsi="Arial" w:cs="Arial"/>
              <w:b/>
              <w:sz w:val="16"/>
              <w:szCs w:val="16"/>
            </w:rPr>
            <w:t>April, 2018</w:t>
          </w:r>
        </w:p>
      </w:tc>
      <w:tc>
        <w:tcPr>
          <w:tcW w:w="2872" w:type="dxa"/>
        </w:tcPr>
        <w:p w:rsidR="005164E2" w:rsidRPr="00465F3C" w:rsidRDefault="005164E2" w:rsidP="00A519A2">
          <w:pPr>
            <w:pStyle w:val="Footer"/>
            <w:jc w:val="right"/>
            <w:rPr>
              <w:rFonts w:ascii="Arial" w:hAnsi="Arial" w:cs="Arial"/>
              <w:sz w:val="16"/>
              <w:szCs w:val="16"/>
            </w:rPr>
          </w:pPr>
          <w:r w:rsidRPr="00C76B25">
            <w:rPr>
              <w:rFonts w:ascii="Arial" w:hAnsi="Arial" w:cs="Arial"/>
              <w:b/>
              <w:sz w:val="18"/>
              <w:szCs w:val="18"/>
            </w:rPr>
            <w:t xml:space="preserve">Page </w:t>
          </w:r>
          <w:r w:rsidRPr="00C76B25">
            <w:rPr>
              <w:rFonts w:ascii="Arial" w:hAnsi="Arial" w:cs="Arial"/>
              <w:b/>
              <w:sz w:val="18"/>
            </w:rPr>
            <w:fldChar w:fldCharType="begin"/>
          </w:r>
          <w:r w:rsidRPr="00C76B25">
            <w:rPr>
              <w:rFonts w:ascii="Arial" w:hAnsi="Arial" w:cs="Arial"/>
              <w:b/>
              <w:sz w:val="18"/>
            </w:rPr>
            <w:instrText xml:space="preserve"> PAGE </w:instrText>
          </w:r>
          <w:r w:rsidRPr="00C76B25">
            <w:rPr>
              <w:rFonts w:ascii="Arial" w:hAnsi="Arial" w:cs="Arial"/>
              <w:b/>
              <w:sz w:val="18"/>
            </w:rPr>
            <w:fldChar w:fldCharType="separate"/>
          </w:r>
          <w:r w:rsidR="003029F5">
            <w:rPr>
              <w:rFonts w:ascii="Arial" w:hAnsi="Arial" w:cs="Arial"/>
              <w:b/>
              <w:noProof/>
              <w:sz w:val="18"/>
            </w:rPr>
            <w:t>14</w:t>
          </w:r>
          <w:r w:rsidRPr="00C76B25">
            <w:rPr>
              <w:rFonts w:ascii="Arial" w:hAnsi="Arial" w:cs="Arial"/>
              <w:b/>
              <w:sz w:val="18"/>
            </w:rPr>
            <w:fldChar w:fldCharType="end"/>
          </w:r>
          <w:r w:rsidRPr="00C76B25">
            <w:rPr>
              <w:rFonts w:ascii="Arial" w:hAnsi="Arial" w:cs="Arial"/>
              <w:b/>
              <w:sz w:val="18"/>
            </w:rPr>
            <w:t xml:space="preserve"> of </w:t>
          </w:r>
          <w:r w:rsidRPr="00C76B25">
            <w:rPr>
              <w:rFonts w:ascii="Arial" w:hAnsi="Arial" w:cs="Arial"/>
              <w:b/>
              <w:sz w:val="18"/>
            </w:rPr>
            <w:fldChar w:fldCharType="begin"/>
          </w:r>
          <w:r w:rsidRPr="00C76B25">
            <w:rPr>
              <w:rFonts w:ascii="Arial" w:hAnsi="Arial" w:cs="Arial"/>
              <w:b/>
              <w:sz w:val="18"/>
            </w:rPr>
            <w:instrText xml:space="preserve"> NUMPAGES </w:instrText>
          </w:r>
          <w:r w:rsidRPr="00C76B25">
            <w:rPr>
              <w:rFonts w:ascii="Arial" w:hAnsi="Arial" w:cs="Arial"/>
              <w:b/>
              <w:sz w:val="18"/>
            </w:rPr>
            <w:fldChar w:fldCharType="separate"/>
          </w:r>
          <w:r w:rsidR="003029F5">
            <w:rPr>
              <w:rFonts w:ascii="Arial" w:hAnsi="Arial" w:cs="Arial"/>
              <w:b/>
              <w:noProof/>
              <w:sz w:val="18"/>
            </w:rPr>
            <w:t>14</w:t>
          </w:r>
          <w:r w:rsidRPr="00C76B25">
            <w:rPr>
              <w:rFonts w:ascii="Arial" w:hAnsi="Arial" w:cs="Arial"/>
              <w:b/>
              <w:sz w:val="18"/>
            </w:rPr>
            <w:fldChar w:fldCharType="end"/>
          </w:r>
        </w:p>
      </w:tc>
    </w:tr>
  </w:tbl>
  <w:p w:rsidR="005E459F" w:rsidRPr="005164E2" w:rsidRDefault="005E459F" w:rsidP="005164E2">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5164E2" w:rsidRPr="00465F3C" w:rsidTr="00A519A2">
      <w:trPr>
        <w:trHeight w:val="42"/>
      </w:trPr>
      <w:tc>
        <w:tcPr>
          <w:tcW w:w="2888" w:type="dxa"/>
        </w:tcPr>
        <w:p w:rsidR="005164E2" w:rsidRPr="00633ABC" w:rsidRDefault="005164E2" w:rsidP="00A519A2">
          <w:pPr>
            <w:pStyle w:val="Header"/>
            <w:rPr>
              <w:rFonts w:ascii="Arial" w:hAnsi="Arial" w:cs="Arial"/>
              <w:b/>
              <w:sz w:val="16"/>
              <w:szCs w:val="16"/>
            </w:rPr>
          </w:pPr>
          <w:r w:rsidRPr="00007EAD">
            <w:rPr>
              <w:rFonts w:ascii="Arial" w:hAnsi="Arial" w:cs="Arial"/>
              <w:b/>
              <w:sz w:val="16"/>
              <w:szCs w:val="16"/>
            </w:rPr>
            <w:t>Water &amp; Wastewater Services</w:t>
          </w:r>
        </w:p>
      </w:tc>
      <w:tc>
        <w:tcPr>
          <w:tcW w:w="3600" w:type="dxa"/>
        </w:tcPr>
        <w:p w:rsidR="005164E2" w:rsidRPr="00633ABC" w:rsidRDefault="005164E2" w:rsidP="008B6B5E">
          <w:pPr>
            <w:pStyle w:val="Header"/>
            <w:jc w:val="center"/>
            <w:rPr>
              <w:rFonts w:ascii="Arial" w:hAnsi="Arial" w:cs="Arial"/>
              <w:b/>
              <w:sz w:val="16"/>
              <w:szCs w:val="16"/>
            </w:rPr>
          </w:pPr>
          <w:r>
            <w:rPr>
              <w:rFonts w:ascii="Arial" w:hAnsi="Arial" w:cs="Arial"/>
              <w:b/>
              <w:sz w:val="16"/>
              <w:szCs w:val="16"/>
            </w:rPr>
            <w:t xml:space="preserve">Version 1.0 </w:t>
          </w:r>
          <w:r w:rsidR="008B6B5E">
            <w:rPr>
              <w:rFonts w:ascii="Arial" w:hAnsi="Arial" w:cs="Arial"/>
              <w:b/>
              <w:sz w:val="16"/>
              <w:szCs w:val="16"/>
            </w:rPr>
            <w:t>April, 2018</w:t>
          </w:r>
        </w:p>
      </w:tc>
      <w:tc>
        <w:tcPr>
          <w:tcW w:w="2872" w:type="dxa"/>
        </w:tcPr>
        <w:p w:rsidR="005164E2" w:rsidRPr="00465F3C" w:rsidRDefault="005164E2" w:rsidP="00A519A2">
          <w:pPr>
            <w:pStyle w:val="Footer"/>
            <w:jc w:val="right"/>
            <w:rPr>
              <w:rFonts w:ascii="Arial" w:hAnsi="Arial" w:cs="Arial"/>
              <w:sz w:val="16"/>
              <w:szCs w:val="16"/>
            </w:rPr>
          </w:pPr>
          <w:r w:rsidRPr="00C76B25">
            <w:rPr>
              <w:rFonts w:ascii="Arial" w:hAnsi="Arial" w:cs="Arial"/>
              <w:b/>
              <w:sz w:val="18"/>
              <w:szCs w:val="18"/>
            </w:rPr>
            <w:t xml:space="preserve">Page </w:t>
          </w:r>
          <w:r w:rsidRPr="00C76B25">
            <w:rPr>
              <w:rFonts w:ascii="Arial" w:hAnsi="Arial" w:cs="Arial"/>
              <w:b/>
              <w:sz w:val="18"/>
            </w:rPr>
            <w:fldChar w:fldCharType="begin"/>
          </w:r>
          <w:r w:rsidRPr="00C76B25">
            <w:rPr>
              <w:rFonts w:ascii="Arial" w:hAnsi="Arial" w:cs="Arial"/>
              <w:b/>
              <w:sz w:val="18"/>
            </w:rPr>
            <w:instrText xml:space="preserve"> PAGE </w:instrText>
          </w:r>
          <w:r w:rsidRPr="00C76B25">
            <w:rPr>
              <w:rFonts w:ascii="Arial" w:hAnsi="Arial" w:cs="Arial"/>
              <w:b/>
              <w:sz w:val="18"/>
            </w:rPr>
            <w:fldChar w:fldCharType="separate"/>
          </w:r>
          <w:r w:rsidR="003029F5">
            <w:rPr>
              <w:rFonts w:ascii="Arial" w:hAnsi="Arial" w:cs="Arial"/>
              <w:b/>
              <w:noProof/>
              <w:sz w:val="18"/>
            </w:rPr>
            <w:t>11</w:t>
          </w:r>
          <w:r w:rsidRPr="00C76B25">
            <w:rPr>
              <w:rFonts w:ascii="Arial" w:hAnsi="Arial" w:cs="Arial"/>
              <w:b/>
              <w:sz w:val="18"/>
            </w:rPr>
            <w:fldChar w:fldCharType="end"/>
          </w:r>
          <w:r w:rsidRPr="00C76B25">
            <w:rPr>
              <w:rFonts w:ascii="Arial" w:hAnsi="Arial" w:cs="Arial"/>
              <w:b/>
              <w:sz w:val="18"/>
            </w:rPr>
            <w:t xml:space="preserve"> of </w:t>
          </w:r>
          <w:r w:rsidRPr="00C76B25">
            <w:rPr>
              <w:rFonts w:ascii="Arial" w:hAnsi="Arial" w:cs="Arial"/>
              <w:b/>
              <w:sz w:val="18"/>
            </w:rPr>
            <w:fldChar w:fldCharType="begin"/>
          </w:r>
          <w:r w:rsidRPr="00C76B25">
            <w:rPr>
              <w:rFonts w:ascii="Arial" w:hAnsi="Arial" w:cs="Arial"/>
              <w:b/>
              <w:sz w:val="18"/>
            </w:rPr>
            <w:instrText xml:space="preserve"> NUMPAGES </w:instrText>
          </w:r>
          <w:r w:rsidRPr="00C76B25">
            <w:rPr>
              <w:rFonts w:ascii="Arial" w:hAnsi="Arial" w:cs="Arial"/>
              <w:b/>
              <w:sz w:val="18"/>
            </w:rPr>
            <w:fldChar w:fldCharType="separate"/>
          </w:r>
          <w:r w:rsidR="003029F5">
            <w:rPr>
              <w:rFonts w:ascii="Arial" w:hAnsi="Arial" w:cs="Arial"/>
              <w:b/>
              <w:noProof/>
              <w:sz w:val="18"/>
            </w:rPr>
            <w:t>14</w:t>
          </w:r>
          <w:r w:rsidRPr="00C76B25">
            <w:rPr>
              <w:rFonts w:ascii="Arial" w:hAnsi="Arial" w:cs="Arial"/>
              <w:b/>
              <w:sz w:val="18"/>
            </w:rPr>
            <w:fldChar w:fldCharType="end"/>
          </w:r>
        </w:p>
      </w:tc>
    </w:tr>
  </w:tbl>
  <w:p w:rsidR="005E459F" w:rsidRPr="005164E2" w:rsidRDefault="005E459F" w:rsidP="005164E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14A0" w:rsidRDefault="005914A0">
      <w:r>
        <w:separator/>
      </w:r>
    </w:p>
  </w:footnote>
  <w:footnote w:type="continuationSeparator" w:id="0">
    <w:p w:rsidR="005914A0" w:rsidRDefault="005914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bottom w:val="single" w:sz="18" w:space="0" w:color="auto"/>
      </w:tblBorders>
      <w:tblLayout w:type="fixed"/>
      <w:tblCellMar>
        <w:left w:w="0" w:type="dxa"/>
        <w:right w:w="0" w:type="dxa"/>
      </w:tblCellMar>
      <w:tblLook w:val="0000" w:firstRow="0" w:lastRow="0" w:firstColumn="0" w:lastColumn="0" w:noHBand="0" w:noVBand="0"/>
    </w:tblPr>
    <w:tblGrid>
      <w:gridCol w:w="4950"/>
      <w:gridCol w:w="4410"/>
    </w:tblGrid>
    <w:tr w:rsidR="005E459F" w:rsidRPr="005A6EBA" w:rsidTr="00064F0F">
      <w:tc>
        <w:tcPr>
          <w:tcW w:w="4950" w:type="dxa"/>
        </w:tcPr>
        <w:p w:rsidR="005E459F" w:rsidRPr="005A6EBA" w:rsidRDefault="005E459F" w:rsidP="00064F0F">
          <w:pPr>
            <w:pStyle w:val="Header"/>
            <w:jc w:val="left"/>
            <w:rPr>
              <w:rFonts w:ascii="Arial" w:hAnsi="Arial" w:cs="Arial"/>
              <w:sz w:val="18"/>
              <w:szCs w:val="18"/>
            </w:rPr>
          </w:pPr>
          <w:r w:rsidRPr="005A6EBA">
            <w:rPr>
              <w:rFonts w:ascii="Arial" w:hAnsi="Arial" w:cs="Arial"/>
              <w:sz w:val="18"/>
              <w:szCs w:val="18"/>
            </w:rPr>
            <w:t>City of Greater Sudbury</w:t>
          </w:r>
          <w:r w:rsidRPr="005A6EBA">
            <w:rPr>
              <w:rFonts w:ascii="Arial" w:hAnsi="Arial" w:cs="Arial"/>
              <w:sz w:val="18"/>
              <w:szCs w:val="18"/>
            </w:rPr>
            <w:br/>
            <w:t>SCADA, Controls &amp; Instrumentation Systems Design Standards</w:t>
          </w:r>
        </w:p>
      </w:tc>
      <w:tc>
        <w:tcPr>
          <w:tcW w:w="4410" w:type="dxa"/>
        </w:tcPr>
        <w:p w:rsidR="005E459F" w:rsidRPr="005A6EBA" w:rsidRDefault="005E459F" w:rsidP="00064F0F">
          <w:pPr>
            <w:pStyle w:val="Header"/>
            <w:jc w:val="right"/>
            <w:rPr>
              <w:rFonts w:ascii="Arial" w:hAnsi="Arial" w:cs="Arial"/>
              <w:sz w:val="18"/>
              <w:szCs w:val="18"/>
            </w:rPr>
          </w:pPr>
          <w:r w:rsidRPr="005A6EBA">
            <w:rPr>
              <w:rFonts w:ascii="Arial" w:hAnsi="Arial" w:cs="Arial"/>
              <w:sz w:val="18"/>
              <w:szCs w:val="18"/>
            </w:rPr>
            <w:t xml:space="preserve">Appendix </w:t>
          </w:r>
          <w:r>
            <w:rPr>
              <w:rFonts w:ascii="Arial" w:hAnsi="Arial" w:cs="Arial"/>
              <w:sz w:val="18"/>
              <w:szCs w:val="18"/>
            </w:rPr>
            <w:t>D7</w:t>
          </w:r>
          <w:r w:rsidRPr="005A6EBA">
            <w:rPr>
              <w:rFonts w:ascii="Arial" w:hAnsi="Arial" w:cs="Arial"/>
              <w:sz w:val="18"/>
              <w:szCs w:val="18"/>
            </w:rPr>
            <w:t xml:space="preserve"> </w:t>
          </w:r>
          <w:r>
            <w:rPr>
              <w:rFonts w:ascii="Arial" w:hAnsi="Arial" w:cs="Arial"/>
              <w:sz w:val="18"/>
              <w:szCs w:val="18"/>
            </w:rPr>
            <w:t>- Instrumentation General Specification Template</w:t>
          </w:r>
        </w:p>
        <w:p w:rsidR="005E459F" w:rsidRPr="005A6EBA" w:rsidRDefault="005E459F" w:rsidP="005E459F">
          <w:pPr>
            <w:pStyle w:val="Header"/>
            <w:jc w:val="right"/>
            <w:rPr>
              <w:rFonts w:ascii="Arial" w:hAnsi="Arial" w:cs="Arial"/>
              <w:sz w:val="18"/>
              <w:szCs w:val="18"/>
            </w:rPr>
          </w:pPr>
        </w:p>
      </w:tc>
    </w:tr>
  </w:tbl>
  <w:p w:rsidR="005E459F" w:rsidRDefault="005E459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5E2" w:rsidRPr="006D25E2" w:rsidRDefault="006D25E2" w:rsidP="006D25E2">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bottom w:val="single" w:sz="18" w:space="0" w:color="auto"/>
      </w:tblBorders>
      <w:tblLayout w:type="fixed"/>
      <w:tblCellMar>
        <w:left w:w="0" w:type="dxa"/>
        <w:right w:w="0" w:type="dxa"/>
      </w:tblCellMar>
      <w:tblLook w:val="0000" w:firstRow="0" w:lastRow="0" w:firstColumn="0" w:lastColumn="0" w:noHBand="0" w:noVBand="0"/>
    </w:tblPr>
    <w:tblGrid>
      <w:gridCol w:w="4950"/>
      <w:gridCol w:w="4410"/>
    </w:tblGrid>
    <w:tr w:rsidR="006D25E2" w:rsidRPr="005A6EBA" w:rsidTr="00A519A2">
      <w:tc>
        <w:tcPr>
          <w:tcW w:w="4950" w:type="dxa"/>
        </w:tcPr>
        <w:p w:rsidR="006D25E2" w:rsidRPr="005A6EBA" w:rsidRDefault="006D25E2" w:rsidP="00A519A2">
          <w:pPr>
            <w:pStyle w:val="Header"/>
            <w:jc w:val="left"/>
            <w:rPr>
              <w:rFonts w:ascii="Arial" w:hAnsi="Arial" w:cs="Arial"/>
              <w:sz w:val="18"/>
              <w:szCs w:val="18"/>
            </w:rPr>
          </w:pPr>
          <w:r w:rsidRPr="005A6EBA">
            <w:rPr>
              <w:rFonts w:ascii="Arial" w:hAnsi="Arial" w:cs="Arial"/>
              <w:sz w:val="18"/>
              <w:szCs w:val="18"/>
            </w:rPr>
            <w:t>City of Greater Sudbury</w:t>
          </w:r>
          <w:r w:rsidRPr="005A6EBA">
            <w:rPr>
              <w:rFonts w:ascii="Arial" w:hAnsi="Arial" w:cs="Arial"/>
              <w:sz w:val="18"/>
              <w:szCs w:val="18"/>
            </w:rPr>
            <w:br/>
            <w:t>SCADA, Controls &amp; Instrumentation Systems Design Standards</w:t>
          </w:r>
        </w:p>
      </w:tc>
      <w:tc>
        <w:tcPr>
          <w:tcW w:w="4410" w:type="dxa"/>
        </w:tcPr>
        <w:p w:rsidR="006D25E2" w:rsidRPr="005A6EBA" w:rsidRDefault="006D25E2" w:rsidP="00A519A2">
          <w:pPr>
            <w:pStyle w:val="Header"/>
            <w:jc w:val="right"/>
            <w:rPr>
              <w:rFonts w:ascii="Arial" w:hAnsi="Arial" w:cs="Arial"/>
              <w:sz w:val="18"/>
              <w:szCs w:val="18"/>
            </w:rPr>
          </w:pPr>
          <w:r w:rsidRPr="005A6EBA">
            <w:rPr>
              <w:rFonts w:ascii="Arial" w:hAnsi="Arial" w:cs="Arial"/>
              <w:sz w:val="18"/>
              <w:szCs w:val="18"/>
            </w:rPr>
            <w:t xml:space="preserve">Appendix </w:t>
          </w:r>
          <w:r>
            <w:rPr>
              <w:rFonts w:ascii="Arial" w:hAnsi="Arial" w:cs="Arial"/>
              <w:sz w:val="18"/>
              <w:szCs w:val="18"/>
            </w:rPr>
            <w:t>D7</w:t>
          </w:r>
          <w:r w:rsidRPr="005A6EBA">
            <w:rPr>
              <w:rFonts w:ascii="Arial" w:hAnsi="Arial" w:cs="Arial"/>
              <w:sz w:val="18"/>
              <w:szCs w:val="18"/>
            </w:rPr>
            <w:t xml:space="preserve"> </w:t>
          </w:r>
          <w:r>
            <w:rPr>
              <w:rFonts w:ascii="Arial" w:hAnsi="Arial" w:cs="Arial"/>
              <w:sz w:val="18"/>
              <w:szCs w:val="18"/>
            </w:rPr>
            <w:t>- Instrumentation General Specification Template</w:t>
          </w:r>
        </w:p>
        <w:p w:rsidR="006D25E2" w:rsidRPr="005A6EBA" w:rsidRDefault="006D25E2" w:rsidP="00A519A2">
          <w:pPr>
            <w:pStyle w:val="Header"/>
            <w:jc w:val="right"/>
            <w:rPr>
              <w:rFonts w:ascii="Arial" w:hAnsi="Arial" w:cs="Arial"/>
              <w:sz w:val="18"/>
              <w:szCs w:val="18"/>
            </w:rPr>
          </w:pPr>
        </w:p>
      </w:tc>
    </w:tr>
  </w:tbl>
  <w:p w:rsidR="006D25E2" w:rsidRDefault="006D25E2" w:rsidP="006D25E2">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3611" w:type="dxa"/>
      <w:tblBorders>
        <w:bottom w:val="single" w:sz="18" w:space="0" w:color="auto"/>
      </w:tblBorders>
      <w:tblLayout w:type="fixed"/>
      <w:tblCellMar>
        <w:left w:w="0" w:type="dxa"/>
        <w:right w:w="0" w:type="dxa"/>
      </w:tblCellMar>
      <w:tblLook w:val="0000" w:firstRow="0" w:lastRow="0" w:firstColumn="0" w:lastColumn="0" w:noHBand="0" w:noVBand="0"/>
    </w:tblPr>
    <w:tblGrid>
      <w:gridCol w:w="7198"/>
      <w:gridCol w:w="6413"/>
    </w:tblGrid>
    <w:tr w:rsidR="005E459F" w:rsidRPr="005A6EBA" w:rsidTr="005B77E7">
      <w:trPr>
        <w:trHeight w:val="529"/>
      </w:trPr>
      <w:tc>
        <w:tcPr>
          <w:tcW w:w="7198" w:type="dxa"/>
        </w:tcPr>
        <w:p w:rsidR="005E459F" w:rsidRPr="005A6EBA" w:rsidRDefault="005E459F" w:rsidP="00064F0F">
          <w:pPr>
            <w:pStyle w:val="Header"/>
            <w:jc w:val="left"/>
            <w:rPr>
              <w:rFonts w:ascii="Arial" w:hAnsi="Arial" w:cs="Arial"/>
              <w:sz w:val="18"/>
              <w:szCs w:val="18"/>
            </w:rPr>
          </w:pPr>
          <w:r w:rsidRPr="005A6EBA">
            <w:rPr>
              <w:rFonts w:ascii="Arial" w:hAnsi="Arial" w:cs="Arial"/>
              <w:sz w:val="18"/>
              <w:szCs w:val="18"/>
            </w:rPr>
            <w:t>City of Greater Sudbury</w:t>
          </w:r>
          <w:r w:rsidRPr="005A6EBA">
            <w:rPr>
              <w:rFonts w:ascii="Arial" w:hAnsi="Arial" w:cs="Arial"/>
              <w:sz w:val="18"/>
              <w:szCs w:val="18"/>
            </w:rPr>
            <w:br/>
            <w:t xml:space="preserve">SCADA, Controls &amp; Instrumentation Systems Design </w:t>
          </w:r>
          <w:r>
            <w:rPr>
              <w:rFonts w:ascii="Arial" w:hAnsi="Arial" w:cs="Arial"/>
              <w:sz w:val="18"/>
              <w:szCs w:val="18"/>
            </w:rPr>
            <w:br/>
          </w:r>
          <w:r w:rsidRPr="005A6EBA">
            <w:rPr>
              <w:rFonts w:ascii="Arial" w:hAnsi="Arial" w:cs="Arial"/>
              <w:sz w:val="18"/>
              <w:szCs w:val="18"/>
            </w:rPr>
            <w:t>Standards</w:t>
          </w:r>
        </w:p>
      </w:tc>
      <w:tc>
        <w:tcPr>
          <w:tcW w:w="6413" w:type="dxa"/>
        </w:tcPr>
        <w:p w:rsidR="005E459F" w:rsidRPr="005A6EBA" w:rsidRDefault="005E459F" w:rsidP="00064F0F">
          <w:pPr>
            <w:pStyle w:val="Header"/>
            <w:jc w:val="right"/>
            <w:rPr>
              <w:rFonts w:ascii="Arial" w:hAnsi="Arial" w:cs="Arial"/>
              <w:sz w:val="18"/>
              <w:szCs w:val="18"/>
            </w:rPr>
          </w:pPr>
          <w:r w:rsidRPr="005A6EBA">
            <w:rPr>
              <w:rFonts w:ascii="Arial" w:hAnsi="Arial" w:cs="Arial"/>
              <w:sz w:val="18"/>
              <w:szCs w:val="18"/>
            </w:rPr>
            <w:t xml:space="preserve">Appendix </w:t>
          </w:r>
          <w:r>
            <w:rPr>
              <w:rFonts w:ascii="Arial" w:hAnsi="Arial" w:cs="Arial"/>
              <w:sz w:val="18"/>
              <w:szCs w:val="18"/>
            </w:rPr>
            <w:t>D7</w:t>
          </w:r>
          <w:r w:rsidRPr="005A6EBA">
            <w:rPr>
              <w:rFonts w:ascii="Arial" w:hAnsi="Arial" w:cs="Arial"/>
              <w:sz w:val="18"/>
              <w:szCs w:val="18"/>
            </w:rPr>
            <w:t xml:space="preserve"> </w:t>
          </w:r>
          <w:r>
            <w:rPr>
              <w:rFonts w:ascii="Arial" w:hAnsi="Arial" w:cs="Arial"/>
              <w:sz w:val="18"/>
              <w:szCs w:val="18"/>
            </w:rPr>
            <w:t xml:space="preserve">- Instrumentation General Specification </w:t>
          </w:r>
          <w:r>
            <w:rPr>
              <w:rFonts w:ascii="Arial" w:hAnsi="Arial" w:cs="Arial"/>
              <w:sz w:val="18"/>
              <w:szCs w:val="18"/>
            </w:rPr>
            <w:br/>
            <w:t>Template</w:t>
          </w:r>
        </w:p>
        <w:p w:rsidR="005E459F" w:rsidRPr="005A6EBA" w:rsidRDefault="005E459F" w:rsidP="005E459F">
          <w:pPr>
            <w:pStyle w:val="Header"/>
            <w:jc w:val="right"/>
            <w:rPr>
              <w:rFonts w:ascii="Arial" w:hAnsi="Arial" w:cs="Arial"/>
              <w:sz w:val="18"/>
              <w:szCs w:val="18"/>
            </w:rPr>
          </w:pPr>
        </w:p>
      </w:tc>
    </w:tr>
  </w:tbl>
  <w:p w:rsidR="005E459F" w:rsidRDefault="005E459F">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bottom w:val="single" w:sz="18" w:space="0" w:color="auto"/>
      </w:tblBorders>
      <w:tblLayout w:type="fixed"/>
      <w:tblCellMar>
        <w:left w:w="0" w:type="dxa"/>
        <w:right w:w="0" w:type="dxa"/>
      </w:tblCellMar>
      <w:tblLook w:val="0000" w:firstRow="0" w:lastRow="0" w:firstColumn="0" w:lastColumn="0" w:noHBand="0" w:noVBand="0"/>
    </w:tblPr>
    <w:tblGrid>
      <w:gridCol w:w="4950"/>
      <w:gridCol w:w="4410"/>
    </w:tblGrid>
    <w:tr w:rsidR="005E459F" w:rsidRPr="005A6EBA" w:rsidTr="00064F0F">
      <w:tc>
        <w:tcPr>
          <w:tcW w:w="4950" w:type="dxa"/>
        </w:tcPr>
        <w:p w:rsidR="005E459F" w:rsidRPr="005A6EBA" w:rsidRDefault="005E459F" w:rsidP="00064F0F">
          <w:pPr>
            <w:pStyle w:val="Header"/>
            <w:jc w:val="left"/>
            <w:rPr>
              <w:rFonts w:ascii="Arial" w:hAnsi="Arial" w:cs="Arial"/>
              <w:sz w:val="18"/>
              <w:szCs w:val="18"/>
            </w:rPr>
          </w:pPr>
          <w:r w:rsidRPr="005A6EBA">
            <w:rPr>
              <w:rFonts w:ascii="Arial" w:hAnsi="Arial" w:cs="Arial"/>
              <w:sz w:val="18"/>
              <w:szCs w:val="18"/>
            </w:rPr>
            <w:t>City of Greater Sudbury</w:t>
          </w:r>
          <w:r w:rsidRPr="005A6EBA">
            <w:rPr>
              <w:rFonts w:ascii="Arial" w:hAnsi="Arial" w:cs="Arial"/>
              <w:sz w:val="18"/>
              <w:szCs w:val="18"/>
            </w:rPr>
            <w:br/>
            <w:t>SCADA, Controls &amp; Instrumentation Systems Design Standards</w:t>
          </w:r>
        </w:p>
      </w:tc>
      <w:tc>
        <w:tcPr>
          <w:tcW w:w="4410" w:type="dxa"/>
        </w:tcPr>
        <w:p w:rsidR="005E459F" w:rsidRPr="005A6EBA" w:rsidRDefault="005E459F" w:rsidP="00064F0F">
          <w:pPr>
            <w:pStyle w:val="Header"/>
            <w:jc w:val="right"/>
            <w:rPr>
              <w:rFonts w:ascii="Arial" w:hAnsi="Arial" w:cs="Arial"/>
              <w:sz w:val="18"/>
              <w:szCs w:val="18"/>
            </w:rPr>
          </w:pPr>
          <w:r w:rsidRPr="005A6EBA">
            <w:rPr>
              <w:rFonts w:ascii="Arial" w:hAnsi="Arial" w:cs="Arial"/>
              <w:sz w:val="18"/>
              <w:szCs w:val="18"/>
            </w:rPr>
            <w:t xml:space="preserve">Appendix </w:t>
          </w:r>
          <w:r>
            <w:rPr>
              <w:rFonts w:ascii="Arial" w:hAnsi="Arial" w:cs="Arial"/>
              <w:sz w:val="18"/>
              <w:szCs w:val="18"/>
            </w:rPr>
            <w:t>D7</w:t>
          </w:r>
          <w:r w:rsidRPr="005A6EBA">
            <w:rPr>
              <w:rFonts w:ascii="Arial" w:hAnsi="Arial" w:cs="Arial"/>
              <w:sz w:val="18"/>
              <w:szCs w:val="18"/>
            </w:rPr>
            <w:t xml:space="preserve"> </w:t>
          </w:r>
          <w:r>
            <w:rPr>
              <w:rFonts w:ascii="Arial" w:hAnsi="Arial" w:cs="Arial"/>
              <w:sz w:val="18"/>
              <w:szCs w:val="18"/>
            </w:rPr>
            <w:t>- Instrumentation General Specification Template</w:t>
          </w:r>
        </w:p>
        <w:p w:rsidR="005E459F" w:rsidRPr="005A6EBA" w:rsidRDefault="005E459F" w:rsidP="005E459F">
          <w:pPr>
            <w:pStyle w:val="Header"/>
            <w:jc w:val="right"/>
            <w:rPr>
              <w:rFonts w:ascii="Arial" w:hAnsi="Arial" w:cs="Arial"/>
              <w:sz w:val="18"/>
              <w:szCs w:val="18"/>
            </w:rPr>
          </w:pPr>
        </w:p>
      </w:tc>
    </w:tr>
  </w:tbl>
  <w:p w:rsidR="005E459F" w:rsidRDefault="005E459F" w:rsidP="00287157">
    <w:pPr>
      <w:pStyle w:val="Header"/>
      <w:spacing w:before="60" w:after="240" w:line="24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9FEA80C0"/>
    <w:lvl w:ilvl="0">
      <w:start w:val="1"/>
      <w:numFmt w:val="bullet"/>
      <w:pStyle w:val="ListBullet3"/>
      <w:lvlText w:val=""/>
      <w:lvlJc w:val="left"/>
      <w:pPr>
        <w:tabs>
          <w:tab w:val="num" w:pos="1080"/>
        </w:tabs>
        <w:ind w:left="1080" w:hanging="360"/>
      </w:pPr>
      <w:rPr>
        <w:rFonts w:ascii="Symbol" w:hAnsi="Symbol" w:hint="default"/>
      </w:rPr>
    </w:lvl>
  </w:abstractNum>
  <w:abstractNum w:abstractNumId="1">
    <w:nsid w:val="FFFFFF83"/>
    <w:multiLevelType w:val="singleLevel"/>
    <w:tmpl w:val="BE3C743E"/>
    <w:lvl w:ilvl="0">
      <w:start w:val="1"/>
      <w:numFmt w:val="bullet"/>
      <w:pStyle w:val="ListBullet2"/>
      <w:lvlText w:val=""/>
      <w:lvlJc w:val="left"/>
      <w:pPr>
        <w:tabs>
          <w:tab w:val="num" w:pos="720"/>
        </w:tabs>
        <w:ind w:left="720" w:hanging="360"/>
      </w:pPr>
      <w:rPr>
        <w:rFonts w:ascii="Symbol" w:hAnsi="Symbol" w:hint="default"/>
      </w:rPr>
    </w:lvl>
  </w:abstractNum>
  <w:abstractNum w:abstractNumId="2">
    <w:nsid w:val="FFFFFF89"/>
    <w:multiLevelType w:val="singleLevel"/>
    <w:tmpl w:val="ECF8867E"/>
    <w:lvl w:ilvl="0">
      <w:start w:val="1"/>
      <w:numFmt w:val="bullet"/>
      <w:pStyle w:val="ListBullet"/>
      <w:lvlText w:val=""/>
      <w:lvlJc w:val="left"/>
      <w:pPr>
        <w:tabs>
          <w:tab w:val="num" w:pos="360"/>
        </w:tabs>
        <w:ind w:left="360" w:hanging="360"/>
      </w:pPr>
      <w:rPr>
        <w:rFonts w:ascii="Symbol" w:hAnsi="Symbol" w:hint="default"/>
      </w:rPr>
    </w:lvl>
  </w:abstractNum>
  <w:abstractNum w:abstractNumId="3">
    <w:nsid w:val="0B074454"/>
    <w:multiLevelType w:val="hybridMultilevel"/>
    <w:tmpl w:val="AE8CCD88"/>
    <w:lvl w:ilvl="0" w:tplc="E5A23438">
      <w:start w:val="1"/>
      <w:numFmt w:val="decimal"/>
      <w:pStyle w:val="StyleSpecHeading3"/>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1E61A7D"/>
    <w:multiLevelType w:val="multilevel"/>
    <w:tmpl w:val="B80047BC"/>
    <w:lvl w:ilvl="0">
      <w:start w:val="1"/>
      <w:numFmt w:val="decimal"/>
      <w:lvlText w:val="%1"/>
      <w:lvlJc w:val="left"/>
      <w:pPr>
        <w:ind w:left="390" w:hanging="390"/>
      </w:pPr>
      <w:rPr>
        <w:rFonts w:hint="default"/>
      </w:rPr>
    </w:lvl>
    <w:lvl w:ilvl="1">
      <w:start w:val="1"/>
      <w:numFmt w:val="decimal"/>
      <w:pStyle w:val="StyleSpecHeading2"/>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262168D0"/>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6AD7578"/>
    <w:multiLevelType w:val="multilevel"/>
    <w:tmpl w:val="10E46B18"/>
    <w:lvl w:ilvl="0">
      <w:start w:val="1"/>
      <w:numFmt w:val="decimal"/>
      <w:lvlText w:val="%1"/>
      <w:lvlJc w:val="left"/>
      <w:pPr>
        <w:tabs>
          <w:tab w:val="num" w:pos="612"/>
        </w:tabs>
        <w:ind w:left="612" w:hanging="432"/>
      </w:pPr>
      <w:rPr>
        <w:rFonts w:hint="default"/>
      </w:rPr>
    </w:lvl>
    <w:lvl w:ilvl="1">
      <w:start w:val="1"/>
      <w:numFmt w:val="decimal"/>
      <w:lvlText w:val="%1.%2"/>
      <w:lvlJc w:val="left"/>
      <w:pPr>
        <w:tabs>
          <w:tab w:val="num" w:pos="576"/>
        </w:tabs>
        <w:ind w:left="576" w:hanging="576"/>
      </w:pPr>
      <w:rPr>
        <w:rFonts w:ascii="Times" w:hAnsi="Times" w:hint="default"/>
        <w:bCs/>
        <w:iCs w:val="0"/>
        <w:dstrike w:val="0"/>
        <w:emboss w:val="0"/>
        <w:imprint w:val="0"/>
        <w:color w:val="auto"/>
        <w:w w:val="100"/>
        <w:kern w:val="0"/>
        <w:position w:val="0"/>
        <w:sz w:val="24"/>
        <w:effect w:val="none"/>
        <w:bdr w:val="none" w:sz="0" w:space="0" w:color="auto"/>
        <w:shd w:val="clear" w:color="auto" w:fill="auto"/>
      </w:rPr>
    </w:lvl>
    <w:lvl w:ilvl="2">
      <w:start w:val="1"/>
      <w:numFmt w:val="decimal"/>
      <w:lvlText w:val="%1.%2.%3"/>
      <w:lvlJc w:val="left"/>
      <w:pPr>
        <w:tabs>
          <w:tab w:val="num" w:pos="810"/>
        </w:tabs>
        <w:ind w:left="810" w:hanging="720"/>
      </w:pPr>
      <w:rPr>
        <w:rFonts w:hint="default"/>
      </w:rPr>
    </w:lvl>
    <w:lvl w:ilvl="3">
      <w:start w:val="1"/>
      <w:numFmt w:val="decimal"/>
      <w:lvlText w:val="%1.%2.%3.%4"/>
      <w:lvlJc w:val="left"/>
      <w:pPr>
        <w:tabs>
          <w:tab w:val="num" w:pos="1044"/>
        </w:tabs>
        <w:ind w:left="1044" w:hanging="864"/>
      </w:pPr>
      <w:rPr>
        <w:rFonts w:hint="default"/>
      </w:rPr>
    </w:lvl>
    <w:lvl w:ilvl="4">
      <w:start w:val="1"/>
      <w:numFmt w:val="decimal"/>
      <w:lvlText w:val="%1.%2.%3.%4.%5"/>
      <w:lvlJc w:val="left"/>
      <w:pPr>
        <w:tabs>
          <w:tab w:val="num" w:pos="1188"/>
        </w:tabs>
        <w:ind w:left="1188" w:hanging="1008"/>
      </w:pPr>
      <w:rPr>
        <w:rFonts w:hint="default"/>
      </w:rPr>
    </w:lvl>
    <w:lvl w:ilvl="5">
      <w:start w:val="1"/>
      <w:numFmt w:val="decimal"/>
      <w:lvlText w:val="%1.%2.%3.%4.%5.%6"/>
      <w:lvlJc w:val="left"/>
      <w:pPr>
        <w:tabs>
          <w:tab w:val="num" w:pos="1332"/>
        </w:tabs>
        <w:ind w:left="1332" w:hanging="1152"/>
      </w:pPr>
      <w:rPr>
        <w:rFonts w:hint="default"/>
      </w:rPr>
    </w:lvl>
    <w:lvl w:ilvl="6">
      <w:start w:val="1"/>
      <w:numFmt w:val="decimal"/>
      <w:lvlText w:val="%1.%2.%3.%4.%5.%6.%7"/>
      <w:lvlJc w:val="left"/>
      <w:pPr>
        <w:tabs>
          <w:tab w:val="num" w:pos="1476"/>
        </w:tabs>
        <w:ind w:left="1476" w:hanging="1296"/>
      </w:pPr>
      <w:rPr>
        <w:rFonts w:hint="default"/>
      </w:rPr>
    </w:lvl>
    <w:lvl w:ilvl="7">
      <w:start w:val="1"/>
      <w:numFmt w:val="decimal"/>
      <w:lvlText w:val="%1.%2.%3.%4.%5.%6.%7.%8"/>
      <w:lvlJc w:val="left"/>
      <w:pPr>
        <w:tabs>
          <w:tab w:val="num" w:pos="1620"/>
        </w:tabs>
        <w:ind w:left="1620" w:hanging="1440"/>
      </w:pPr>
      <w:rPr>
        <w:rFonts w:hint="default"/>
      </w:rPr>
    </w:lvl>
    <w:lvl w:ilvl="8">
      <w:start w:val="1"/>
      <w:numFmt w:val="decimal"/>
      <w:lvlText w:val="%1.%2.%3.%4.%5.%6.%7.%8.%9"/>
      <w:lvlJc w:val="left"/>
      <w:pPr>
        <w:tabs>
          <w:tab w:val="num" w:pos="1764"/>
        </w:tabs>
        <w:ind w:left="1764" w:hanging="1584"/>
      </w:pPr>
      <w:rPr>
        <w:rFonts w:hint="default"/>
      </w:rPr>
    </w:lvl>
  </w:abstractNum>
  <w:abstractNum w:abstractNumId="7">
    <w:nsid w:val="2B395D94"/>
    <w:multiLevelType w:val="hybridMultilevel"/>
    <w:tmpl w:val="969086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FC66BD2"/>
    <w:multiLevelType w:val="multilevel"/>
    <w:tmpl w:val="050AD49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32B876C6"/>
    <w:multiLevelType w:val="hybridMultilevel"/>
    <w:tmpl w:val="AD74EE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60D5AF0"/>
    <w:multiLevelType w:val="hybridMultilevel"/>
    <w:tmpl w:val="CC509F48"/>
    <w:lvl w:ilvl="0" w:tplc="F334C48E">
      <w:start w:val="1"/>
      <w:numFmt w:val="bullet"/>
      <w:lvlText w:val=""/>
      <w:lvlJc w:val="left"/>
      <w:pPr>
        <w:tabs>
          <w:tab w:val="num" w:pos="1080"/>
        </w:tabs>
        <w:ind w:left="720" w:firstLine="0"/>
      </w:pPr>
      <w:rPr>
        <w:rFonts w:ascii="Webdings" w:hAnsi="Webdings"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1">
    <w:nsid w:val="3B572794"/>
    <w:multiLevelType w:val="multilevel"/>
    <w:tmpl w:val="BE9282E4"/>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2">
    <w:nsid w:val="54700E75"/>
    <w:multiLevelType w:val="hybridMultilevel"/>
    <w:tmpl w:val="D284C7FC"/>
    <w:lvl w:ilvl="0" w:tplc="C876CADE">
      <w:start w:val="1"/>
      <w:numFmt w:val="bullet"/>
      <w:lvlText w:val=""/>
      <w:lvlJc w:val="left"/>
      <w:pPr>
        <w:tabs>
          <w:tab w:val="num" w:pos="1080"/>
        </w:tabs>
        <w:ind w:left="720" w:firstLine="0"/>
      </w:pPr>
      <w:rPr>
        <w:rFonts w:ascii="Webdings" w:hAnsi="Webdings" w:hint="default"/>
      </w:rPr>
    </w:lvl>
    <w:lvl w:ilvl="1" w:tplc="2C94B6A4" w:tentative="1">
      <w:start w:val="1"/>
      <w:numFmt w:val="bullet"/>
      <w:lvlText w:val="o"/>
      <w:lvlJc w:val="left"/>
      <w:pPr>
        <w:tabs>
          <w:tab w:val="num" w:pos="1800"/>
        </w:tabs>
        <w:ind w:left="1800" w:hanging="360"/>
      </w:pPr>
      <w:rPr>
        <w:rFonts w:ascii="Courier New" w:hAnsi="Courier New" w:hint="default"/>
      </w:rPr>
    </w:lvl>
    <w:lvl w:ilvl="2" w:tplc="2FD8CCBC" w:tentative="1">
      <w:start w:val="1"/>
      <w:numFmt w:val="bullet"/>
      <w:lvlText w:val=""/>
      <w:lvlJc w:val="left"/>
      <w:pPr>
        <w:tabs>
          <w:tab w:val="num" w:pos="2520"/>
        </w:tabs>
        <w:ind w:left="2520" w:hanging="360"/>
      </w:pPr>
      <w:rPr>
        <w:rFonts w:ascii="Wingdings" w:hAnsi="Wingdings" w:hint="default"/>
      </w:rPr>
    </w:lvl>
    <w:lvl w:ilvl="3" w:tplc="CBBA2FDA" w:tentative="1">
      <w:start w:val="1"/>
      <w:numFmt w:val="bullet"/>
      <w:lvlText w:val=""/>
      <w:lvlJc w:val="left"/>
      <w:pPr>
        <w:tabs>
          <w:tab w:val="num" w:pos="3240"/>
        </w:tabs>
        <w:ind w:left="3240" w:hanging="360"/>
      </w:pPr>
      <w:rPr>
        <w:rFonts w:ascii="Symbol" w:hAnsi="Symbol" w:hint="default"/>
      </w:rPr>
    </w:lvl>
    <w:lvl w:ilvl="4" w:tplc="26EEFBD8" w:tentative="1">
      <w:start w:val="1"/>
      <w:numFmt w:val="bullet"/>
      <w:lvlText w:val="o"/>
      <w:lvlJc w:val="left"/>
      <w:pPr>
        <w:tabs>
          <w:tab w:val="num" w:pos="3960"/>
        </w:tabs>
        <w:ind w:left="3960" w:hanging="360"/>
      </w:pPr>
      <w:rPr>
        <w:rFonts w:ascii="Courier New" w:hAnsi="Courier New" w:hint="default"/>
      </w:rPr>
    </w:lvl>
    <w:lvl w:ilvl="5" w:tplc="32B4A1C4" w:tentative="1">
      <w:start w:val="1"/>
      <w:numFmt w:val="bullet"/>
      <w:lvlText w:val=""/>
      <w:lvlJc w:val="left"/>
      <w:pPr>
        <w:tabs>
          <w:tab w:val="num" w:pos="4680"/>
        </w:tabs>
        <w:ind w:left="4680" w:hanging="360"/>
      </w:pPr>
      <w:rPr>
        <w:rFonts w:ascii="Wingdings" w:hAnsi="Wingdings" w:hint="default"/>
      </w:rPr>
    </w:lvl>
    <w:lvl w:ilvl="6" w:tplc="6EA8C0E6" w:tentative="1">
      <w:start w:val="1"/>
      <w:numFmt w:val="bullet"/>
      <w:lvlText w:val=""/>
      <w:lvlJc w:val="left"/>
      <w:pPr>
        <w:tabs>
          <w:tab w:val="num" w:pos="5400"/>
        </w:tabs>
        <w:ind w:left="5400" w:hanging="360"/>
      </w:pPr>
      <w:rPr>
        <w:rFonts w:ascii="Symbol" w:hAnsi="Symbol" w:hint="default"/>
      </w:rPr>
    </w:lvl>
    <w:lvl w:ilvl="7" w:tplc="B3B0F2C6" w:tentative="1">
      <w:start w:val="1"/>
      <w:numFmt w:val="bullet"/>
      <w:lvlText w:val="o"/>
      <w:lvlJc w:val="left"/>
      <w:pPr>
        <w:tabs>
          <w:tab w:val="num" w:pos="6120"/>
        </w:tabs>
        <w:ind w:left="6120" w:hanging="360"/>
      </w:pPr>
      <w:rPr>
        <w:rFonts w:ascii="Courier New" w:hAnsi="Courier New" w:hint="default"/>
      </w:rPr>
    </w:lvl>
    <w:lvl w:ilvl="8" w:tplc="2AF0B4BC" w:tentative="1">
      <w:start w:val="1"/>
      <w:numFmt w:val="bullet"/>
      <w:lvlText w:val=""/>
      <w:lvlJc w:val="left"/>
      <w:pPr>
        <w:tabs>
          <w:tab w:val="num" w:pos="6840"/>
        </w:tabs>
        <w:ind w:left="6840" w:hanging="360"/>
      </w:pPr>
      <w:rPr>
        <w:rFonts w:ascii="Wingdings" w:hAnsi="Wingdings" w:hint="default"/>
      </w:rPr>
    </w:lvl>
  </w:abstractNum>
  <w:abstractNum w:abstractNumId="13">
    <w:nsid w:val="57B16AD9"/>
    <w:multiLevelType w:val="multilevel"/>
    <w:tmpl w:val="BB10032C"/>
    <w:lvl w:ilvl="0">
      <w:start w:val="1"/>
      <w:numFmt w:val="decimal"/>
      <w:pStyle w:val="SpecHeading1"/>
      <w:suff w:val="nothing"/>
      <w:lvlText w:val="PART %1  -"/>
      <w:lvlJc w:val="left"/>
      <w:pPr>
        <w:ind w:left="288" w:hanging="288"/>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start w:val="1"/>
      <w:numFmt w:val="decimal"/>
      <w:pStyle w:val="SpecHeading2"/>
      <w:lvlText w:val="%1.%2"/>
      <w:lvlJc w:val="left"/>
      <w:pPr>
        <w:tabs>
          <w:tab w:val="num" w:pos="720"/>
        </w:tabs>
        <w:ind w:left="720" w:hanging="720"/>
      </w:pPr>
      <w:rPr>
        <w:rFonts w:hint="default"/>
        <w:u w:val="none"/>
      </w:rPr>
    </w:lvl>
    <w:lvl w:ilvl="2">
      <w:start w:val="1"/>
      <w:numFmt w:val="decimal"/>
      <w:pStyle w:val="StyleSpecHeading4"/>
      <w:lvlText w:val=".%3"/>
      <w:lvlJc w:val="left"/>
      <w:pPr>
        <w:tabs>
          <w:tab w:val="num" w:pos="1440"/>
        </w:tabs>
        <w:ind w:left="1440" w:hanging="720"/>
      </w:pPr>
      <w:rPr>
        <w:rFonts w:hint="default"/>
      </w:rPr>
    </w:lvl>
    <w:lvl w:ilvl="3">
      <w:start w:val="1"/>
      <w:numFmt w:val="decimal"/>
      <w:pStyle w:val="StyleSpecHeading5"/>
      <w:lvlText w:val=".%4"/>
      <w:lvlJc w:val="left"/>
      <w:pPr>
        <w:tabs>
          <w:tab w:val="num" w:pos="2160"/>
        </w:tabs>
        <w:ind w:left="2160" w:hanging="720"/>
      </w:pPr>
      <w:rPr>
        <w:rFonts w:hint="default"/>
      </w:rPr>
    </w:lvl>
    <w:lvl w:ilvl="4">
      <w:start w:val="1"/>
      <w:numFmt w:val="decimal"/>
      <w:lvlText w:val=".%5"/>
      <w:lvlJc w:val="left"/>
      <w:pPr>
        <w:tabs>
          <w:tab w:val="num" w:pos="2880"/>
        </w:tabs>
        <w:ind w:left="2880" w:hanging="720"/>
      </w:pPr>
      <w:rPr>
        <w:rFonts w:hint="default"/>
      </w:rPr>
    </w:lvl>
    <w:lvl w:ilvl="5">
      <w:start w:val="1"/>
      <w:numFmt w:val="decimal"/>
      <w:lvlText w:val=".%6"/>
      <w:lvlJc w:val="left"/>
      <w:pPr>
        <w:tabs>
          <w:tab w:val="num" w:pos="3600"/>
        </w:tabs>
        <w:ind w:left="3600" w:hanging="720"/>
      </w:pPr>
      <w:rPr>
        <w:rFonts w:hint="default"/>
      </w:rPr>
    </w:lvl>
    <w:lvl w:ilvl="6">
      <w:start w:val="1"/>
      <w:numFmt w:val="decimal"/>
      <w:lvlText w:val=".%7"/>
      <w:lvlJc w:val="left"/>
      <w:pPr>
        <w:tabs>
          <w:tab w:val="num" w:pos="4320"/>
        </w:tabs>
        <w:ind w:left="4320" w:hanging="720"/>
      </w:pPr>
      <w:rPr>
        <w:rFonts w:hint="default"/>
      </w:rPr>
    </w:lvl>
    <w:lvl w:ilvl="7">
      <w:start w:val="1"/>
      <w:numFmt w:val="decimal"/>
      <w:lvlText w:val=".%8"/>
      <w:lvlJc w:val="left"/>
      <w:pPr>
        <w:tabs>
          <w:tab w:val="num" w:pos="5040"/>
        </w:tabs>
        <w:ind w:left="5040" w:hanging="720"/>
      </w:pPr>
      <w:rPr>
        <w:rFonts w:hint="default"/>
      </w:rPr>
    </w:lvl>
    <w:lvl w:ilvl="8">
      <w:start w:val="1"/>
      <w:numFmt w:val="decimal"/>
      <w:lvlText w:val="%1.%2.%3.%4.%5.%6.%7.%8.%9"/>
      <w:lvlJc w:val="left"/>
      <w:pPr>
        <w:tabs>
          <w:tab w:val="num" w:pos="1584"/>
        </w:tabs>
        <w:ind w:left="1584" w:hanging="1584"/>
      </w:pPr>
      <w:rPr>
        <w:rFonts w:hint="default"/>
      </w:rPr>
    </w:lvl>
  </w:abstractNum>
  <w:abstractNum w:abstractNumId="14">
    <w:nsid w:val="61B2321A"/>
    <w:multiLevelType w:val="hybridMultilevel"/>
    <w:tmpl w:val="79D2E24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nsid w:val="69246413"/>
    <w:multiLevelType w:val="hybridMultilevel"/>
    <w:tmpl w:val="914C8AD8"/>
    <w:lvl w:ilvl="0" w:tplc="04090001">
      <w:start w:val="1"/>
      <w:numFmt w:val="bullet"/>
      <w:pStyle w:val="Bullets2"/>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6C6B229E"/>
    <w:multiLevelType w:val="hybridMultilevel"/>
    <w:tmpl w:val="CC36C42A"/>
    <w:lvl w:ilvl="0" w:tplc="2E24A114">
      <w:start w:val="1"/>
      <w:numFmt w:val="bullet"/>
      <w:lvlText w:val=""/>
      <w:lvlJc w:val="left"/>
      <w:pPr>
        <w:ind w:left="720" w:hanging="360"/>
      </w:pPr>
      <w:rPr>
        <w:rFonts w:ascii="Symbol" w:hAnsi="Symbol" w:hint="default"/>
      </w:rPr>
    </w:lvl>
    <w:lvl w:ilvl="1" w:tplc="16F2A5C0" w:tentative="1">
      <w:start w:val="1"/>
      <w:numFmt w:val="bullet"/>
      <w:lvlText w:val="o"/>
      <w:lvlJc w:val="left"/>
      <w:pPr>
        <w:ind w:left="1440" w:hanging="360"/>
      </w:pPr>
      <w:rPr>
        <w:rFonts w:ascii="Courier New" w:hAnsi="Courier New" w:cs="Courier New" w:hint="default"/>
      </w:rPr>
    </w:lvl>
    <w:lvl w:ilvl="2" w:tplc="26063EAE" w:tentative="1">
      <w:start w:val="1"/>
      <w:numFmt w:val="bullet"/>
      <w:lvlText w:val=""/>
      <w:lvlJc w:val="left"/>
      <w:pPr>
        <w:ind w:left="2160" w:hanging="360"/>
      </w:pPr>
      <w:rPr>
        <w:rFonts w:ascii="Wingdings" w:hAnsi="Wingdings" w:hint="default"/>
      </w:rPr>
    </w:lvl>
    <w:lvl w:ilvl="3" w:tplc="E2E89A38" w:tentative="1">
      <w:start w:val="1"/>
      <w:numFmt w:val="bullet"/>
      <w:lvlText w:val=""/>
      <w:lvlJc w:val="left"/>
      <w:pPr>
        <w:ind w:left="2880" w:hanging="360"/>
      </w:pPr>
      <w:rPr>
        <w:rFonts w:ascii="Symbol" w:hAnsi="Symbol" w:hint="default"/>
      </w:rPr>
    </w:lvl>
    <w:lvl w:ilvl="4" w:tplc="D3DAE6BA" w:tentative="1">
      <w:start w:val="1"/>
      <w:numFmt w:val="bullet"/>
      <w:lvlText w:val="o"/>
      <w:lvlJc w:val="left"/>
      <w:pPr>
        <w:ind w:left="3600" w:hanging="360"/>
      </w:pPr>
      <w:rPr>
        <w:rFonts w:ascii="Courier New" w:hAnsi="Courier New" w:cs="Courier New" w:hint="default"/>
      </w:rPr>
    </w:lvl>
    <w:lvl w:ilvl="5" w:tplc="2196FE22" w:tentative="1">
      <w:start w:val="1"/>
      <w:numFmt w:val="bullet"/>
      <w:lvlText w:val=""/>
      <w:lvlJc w:val="left"/>
      <w:pPr>
        <w:ind w:left="4320" w:hanging="360"/>
      </w:pPr>
      <w:rPr>
        <w:rFonts w:ascii="Wingdings" w:hAnsi="Wingdings" w:hint="default"/>
      </w:rPr>
    </w:lvl>
    <w:lvl w:ilvl="6" w:tplc="02864610" w:tentative="1">
      <w:start w:val="1"/>
      <w:numFmt w:val="bullet"/>
      <w:lvlText w:val=""/>
      <w:lvlJc w:val="left"/>
      <w:pPr>
        <w:ind w:left="5040" w:hanging="360"/>
      </w:pPr>
      <w:rPr>
        <w:rFonts w:ascii="Symbol" w:hAnsi="Symbol" w:hint="default"/>
      </w:rPr>
    </w:lvl>
    <w:lvl w:ilvl="7" w:tplc="67A6AE76" w:tentative="1">
      <w:start w:val="1"/>
      <w:numFmt w:val="bullet"/>
      <w:lvlText w:val="o"/>
      <w:lvlJc w:val="left"/>
      <w:pPr>
        <w:ind w:left="5760" w:hanging="360"/>
      </w:pPr>
      <w:rPr>
        <w:rFonts w:ascii="Courier New" w:hAnsi="Courier New" w:cs="Courier New" w:hint="default"/>
      </w:rPr>
    </w:lvl>
    <w:lvl w:ilvl="8" w:tplc="7CF67824" w:tentative="1">
      <w:start w:val="1"/>
      <w:numFmt w:val="bullet"/>
      <w:lvlText w:val=""/>
      <w:lvlJc w:val="left"/>
      <w:pPr>
        <w:ind w:left="6480" w:hanging="360"/>
      </w:pPr>
      <w:rPr>
        <w:rFonts w:ascii="Wingdings" w:hAnsi="Wingdings" w:hint="default"/>
      </w:rPr>
    </w:lvl>
  </w:abstractNum>
  <w:abstractNum w:abstractNumId="17">
    <w:nsid w:val="78F22654"/>
    <w:multiLevelType w:val="hybridMultilevel"/>
    <w:tmpl w:val="288CFB28"/>
    <w:lvl w:ilvl="0" w:tplc="F334C48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ABC6284"/>
    <w:multiLevelType w:val="hybridMultilevel"/>
    <w:tmpl w:val="6DAA7530"/>
    <w:lvl w:ilvl="0" w:tplc="F334C48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6"/>
  </w:num>
  <w:num w:numId="2">
    <w:abstractNumId w:val="2"/>
  </w:num>
  <w:num w:numId="3">
    <w:abstractNumId w:val="1"/>
  </w:num>
  <w:num w:numId="4">
    <w:abstractNumId w:val="0"/>
  </w:num>
  <w:num w:numId="5">
    <w:abstractNumId w:val="15"/>
  </w:num>
  <w:num w:numId="6">
    <w:abstractNumId w:val="10"/>
  </w:num>
  <w:num w:numId="7">
    <w:abstractNumId w:val="18"/>
  </w:num>
  <w:num w:numId="8">
    <w:abstractNumId w:val="18"/>
  </w:num>
  <w:num w:numId="9">
    <w:abstractNumId w:val="6"/>
  </w:num>
  <w:num w:numId="10">
    <w:abstractNumId w:val="6"/>
  </w:num>
  <w:num w:numId="11">
    <w:abstractNumId w:val="12"/>
  </w:num>
  <w:num w:numId="12">
    <w:abstractNumId w:val="14"/>
  </w:num>
  <w:num w:numId="13">
    <w:abstractNumId w:val="16"/>
  </w:num>
  <w:num w:numId="14">
    <w:abstractNumId w:val="17"/>
  </w:num>
  <w:num w:numId="15">
    <w:abstractNumId w:val="9"/>
  </w:num>
  <w:num w:numId="16">
    <w:abstractNumId w:val="6"/>
  </w:num>
  <w:num w:numId="17">
    <w:abstractNumId w:val="7"/>
  </w:num>
  <w:num w:numId="18">
    <w:abstractNumId w:val="6"/>
  </w:num>
  <w:num w:numId="19">
    <w:abstractNumId w:val="6"/>
  </w:num>
  <w:num w:numId="20">
    <w:abstractNumId w:val="6"/>
  </w:num>
  <w:num w:numId="21">
    <w:abstractNumId w:val="6"/>
  </w:num>
  <w:num w:numId="22">
    <w:abstractNumId w:val="6"/>
  </w:num>
  <w:num w:numId="23">
    <w:abstractNumId w:val="6"/>
  </w:num>
  <w:num w:numId="24">
    <w:abstractNumId w:val="6"/>
  </w:num>
  <w:num w:numId="25">
    <w:abstractNumId w:val="5"/>
  </w:num>
  <w:num w:numId="26">
    <w:abstractNumId w:val="8"/>
  </w:num>
  <w:num w:numId="27">
    <w:abstractNumId w:val="11"/>
  </w:num>
  <w:num w:numId="28">
    <w:abstractNumId w:val="13"/>
  </w:num>
  <w:num w:numId="29">
    <w:abstractNumId w:val="3"/>
  </w:num>
  <w:num w:numId="30">
    <w:abstractNumId w:val="3"/>
    <w:lvlOverride w:ilvl="0">
      <w:startOverride w:val="1"/>
    </w:lvlOverride>
  </w:num>
  <w:num w:numId="3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1"/>
    <w:lvlOverride w:ilvl="0">
      <w:lvl w:ilvl="0">
        <w:start w:val="1"/>
        <w:numFmt w:val="decimal"/>
        <w:pStyle w:val="Heading1"/>
        <w:lvlText w:val="%1"/>
        <w:lvlJc w:val="left"/>
        <w:pPr>
          <w:ind w:left="432" w:hanging="432"/>
        </w:pPr>
        <w:rPr>
          <w:rFonts w:hint="default"/>
        </w:rPr>
      </w:lvl>
    </w:lvlOverride>
    <w:lvlOverride w:ilvl="1">
      <w:lvl w:ilvl="1">
        <w:start w:val="1"/>
        <w:numFmt w:val="decimal"/>
        <w:pStyle w:val="Heading2"/>
        <w:lvlText w:val="%1.%2"/>
        <w:lvlJc w:val="left"/>
        <w:pPr>
          <w:ind w:left="576" w:hanging="576"/>
        </w:pPr>
        <w:rPr>
          <w:rFonts w:hint="default"/>
        </w:rPr>
      </w:lvl>
    </w:lvlOverride>
    <w:lvlOverride w:ilvl="2">
      <w:lvl w:ilvl="2">
        <w:start w:val="1"/>
        <w:numFmt w:val="decimal"/>
        <w:pStyle w:val="Heading3"/>
        <w:lvlText w:val="%3."/>
        <w:lvlJc w:val="left"/>
        <w:pPr>
          <w:ind w:left="720" w:hanging="720"/>
        </w:pPr>
        <w:rPr>
          <w:rFonts w:hint="default"/>
        </w:rPr>
      </w:lvl>
    </w:lvlOverride>
    <w:lvlOverride w:ilvl="3">
      <w:lvl w:ilvl="3">
        <w:start w:val="1"/>
        <w:numFmt w:val="decimal"/>
        <w:pStyle w:val="Heading4"/>
        <w:lvlText w:val="%4."/>
        <w:lvlJc w:val="left"/>
        <w:pPr>
          <w:ind w:left="864" w:hanging="864"/>
        </w:pPr>
        <w:rPr>
          <w:rFonts w:hint="default"/>
        </w:rPr>
      </w:lvl>
    </w:lvlOverride>
    <w:lvlOverride w:ilvl="4">
      <w:lvl w:ilvl="4">
        <w:start w:val="1"/>
        <w:numFmt w:val="decimal"/>
        <w:pStyle w:val="Heading5"/>
        <w:lvlText w:val="%5."/>
        <w:lvlJc w:val="left"/>
        <w:pPr>
          <w:ind w:left="1008" w:hanging="1008"/>
        </w:pPr>
        <w:rPr>
          <w:rFonts w:hint="default"/>
        </w:rPr>
      </w:lvl>
    </w:lvlOverride>
    <w:lvlOverride w:ilvl="5">
      <w:lvl w:ilvl="5">
        <w:start w:val="1"/>
        <w:numFmt w:val="decimal"/>
        <w:pStyle w:val="Heading6"/>
        <w:lvlText w:val="%1.%2.%3.%4.%5.%6"/>
        <w:lvlJc w:val="left"/>
        <w:pPr>
          <w:ind w:left="1152" w:hanging="1152"/>
        </w:pPr>
        <w:rPr>
          <w:rFonts w:hint="default"/>
        </w:rPr>
      </w:lvl>
    </w:lvlOverride>
    <w:lvlOverride w:ilvl="6">
      <w:lvl w:ilvl="6">
        <w:start w:val="1"/>
        <w:numFmt w:val="decimal"/>
        <w:pStyle w:val="Heading7"/>
        <w:lvlText w:val="%1.%2.%3.%4.%5.%6.%7"/>
        <w:lvlJc w:val="left"/>
        <w:pPr>
          <w:ind w:left="1296" w:hanging="1296"/>
        </w:pPr>
        <w:rPr>
          <w:rFonts w:hint="default"/>
        </w:rPr>
      </w:lvl>
    </w:lvlOverride>
    <w:lvlOverride w:ilvl="7">
      <w:lvl w:ilvl="7">
        <w:start w:val="1"/>
        <w:numFmt w:val="decimal"/>
        <w:pStyle w:val="Heading8"/>
        <w:lvlText w:val="%1.%2.%3.%4.%5.%6.%7.%8"/>
        <w:lvlJc w:val="left"/>
        <w:pPr>
          <w:ind w:left="1440" w:hanging="1440"/>
        </w:pPr>
        <w:rPr>
          <w:rFonts w:hint="default"/>
        </w:rPr>
      </w:lvl>
    </w:lvlOverride>
    <w:lvlOverride w:ilvl="8">
      <w:lvl w:ilvl="8">
        <w:start w:val="1"/>
        <w:numFmt w:val="decimal"/>
        <w:pStyle w:val="Heading9"/>
        <w:lvlText w:val="%1.%2.%3.%4.%5.%6.%7.%8.%9"/>
        <w:lvlJc w:val="left"/>
        <w:pPr>
          <w:ind w:left="1584" w:hanging="1584"/>
        </w:pPr>
        <w:rPr>
          <w:rFonts w:hint="default"/>
        </w:rPr>
      </w:lvl>
    </w:lvlOverride>
  </w:num>
  <w:num w:numId="36">
    <w:abstractNumId w:val="4"/>
  </w:num>
  <w:num w:numId="3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writeProtection w:recommended="1" w:cryptProviderType="rsaFull" w:cryptAlgorithmClass="hash" w:cryptAlgorithmType="typeAny" w:cryptAlgorithmSid="4" w:cryptSpinCount="100000" w:hash="wwwA1DNL02jfWi+fSE/YpxQIcdk=" w:salt="Zzni2usjD8lWWWhK3N4KaA=="/>
  <w:zoom w:percent="9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ocumentProtection w:edit="trackedChanges" w:enforcement="1" w:cryptProviderType="rsaFull" w:cryptAlgorithmClass="hash" w:cryptAlgorithmType="typeAny" w:cryptAlgorithmSid="4" w:cryptSpinCount="100000" w:hash="nfQqy3c30YZW0sdlXUztzzEey98=" w:salt="MPaBrrFduiMYAga+k49FXA=="/>
  <w:defaultTabStop w:val="720"/>
  <w:drawingGridHorizontalSpacing w:val="120"/>
  <w:displayHorizontalDrawingGridEvery w:val="0"/>
  <w:displayVerticalDrawingGridEvery w:val="0"/>
  <w:noPunctuationKerning/>
  <w:characterSpacingControl w:val="doNotCompress"/>
  <w:savePreviewPicture/>
  <w:hdrShapeDefaults>
    <o:shapedefaults v:ext="edit" spidmax="6145"/>
  </w:hdrShapeDefaults>
  <w:footnotePr>
    <w:footnote w:id="-1"/>
    <w:footnote w:id="0"/>
  </w:footnotePr>
  <w:endnotePr>
    <w:endnote w:id="-1"/>
    <w:endnote w:id="0"/>
  </w:endnotePr>
  <w:compat>
    <w:compatSetting w:name="compatibilityMode" w:uri="http://schemas.microsoft.com/office/word" w:val="12"/>
  </w:compat>
  <w:rsids>
    <w:rsidRoot w:val="005914A0"/>
    <w:rsid w:val="00001AD8"/>
    <w:rsid w:val="00001DF0"/>
    <w:rsid w:val="00002B6E"/>
    <w:rsid w:val="00003A2F"/>
    <w:rsid w:val="00004652"/>
    <w:rsid w:val="00004B25"/>
    <w:rsid w:val="00004C8A"/>
    <w:rsid w:val="000056D1"/>
    <w:rsid w:val="00006507"/>
    <w:rsid w:val="00007747"/>
    <w:rsid w:val="000077C7"/>
    <w:rsid w:val="000114E2"/>
    <w:rsid w:val="000117BC"/>
    <w:rsid w:val="00011B8A"/>
    <w:rsid w:val="00012BA0"/>
    <w:rsid w:val="00012CB4"/>
    <w:rsid w:val="00012EE1"/>
    <w:rsid w:val="0001341B"/>
    <w:rsid w:val="000136A6"/>
    <w:rsid w:val="00013A1A"/>
    <w:rsid w:val="0001427B"/>
    <w:rsid w:val="00014499"/>
    <w:rsid w:val="000149FB"/>
    <w:rsid w:val="0001583F"/>
    <w:rsid w:val="000160B2"/>
    <w:rsid w:val="0001643F"/>
    <w:rsid w:val="00016A2A"/>
    <w:rsid w:val="00016DAE"/>
    <w:rsid w:val="000177F4"/>
    <w:rsid w:val="00020128"/>
    <w:rsid w:val="0002293F"/>
    <w:rsid w:val="000241D9"/>
    <w:rsid w:val="00024EFB"/>
    <w:rsid w:val="00024F8C"/>
    <w:rsid w:val="000260E6"/>
    <w:rsid w:val="00026674"/>
    <w:rsid w:val="0002707C"/>
    <w:rsid w:val="000279EE"/>
    <w:rsid w:val="00030110"/>
    <w:rsid w:val="00030A06"/>
    <w:rsid w:val="00031958"/>
    <w:rsid w:val="00032544"/>
    <w:rsid w:val="0003288E"/>
    <w:rsid w:val="0003356B"/>
    <w:rsid w:val="00033DCE"/>
    <w:rsid w:val="00034462"/>
    <w:rsid w:val="00034548"/>
    <w:rsid w:val="000345AF"/>
    <w:rsid w:val="00034A10"/>
    <w:rsid w:val="00034C7E"/>
    <w:rsid w:val="00035742"/>
    <w:rsid w:val="00035BE5"/>
    <w:rsid w:val="000364F3"/>
    <w:rsid w:val="00036C3F"/>
    <w:rsid w:val="0003716C"/>
    <w:rsid w:val="00037B5D"/>
    <w:rsid w:val="000420D2"/>
    <w:rsid w:val="00043721"/>
    <w:rsid w:val="00044BCF"/>
    <w:rsid w:val="00044E61"/>
    <w:rsid w:val="0004516F"/>
    <w:rsid w:val="00045DBD"/>
    <w:rsid w:val="00046614"/>
    <w:rsid w:val="0004728D"/>
    <w:rsid w:val="00047680"/>
    <w:rsid w:val="00047D08"/>
    <w:rsid w:val="00047D7A"/>
    <w:rsid w:val="00047D9A"/>
    <w:rsid w:val="000511B4"/>
    <w:rsid w:val="000519BE"/>
    <w:rsid w:val="00052A4B"/>
    <w:rsid w:val="00054229"/>
    <w:rsid w:val="000543AA"/>
    <w:rsid w:val="00054795"/>
    <w:rsid w:val="00055000"/>
    <w:rsid w:val="000554B0"/>
    <w:rsid w:val="0005552A"/>
    <w:rsid w:val="00056C59"/>
    <w:rsid w:val="00056C6E"/>
    <w:rsid w:val="00060A81"/>
    <w:rsid w:val="00060E8D"/>
    <w:rsid w:val="00061A20"/>
    <w:rsid w:val="000626BE"/>
    <w:rsid w:val="00064F0F"/>
    <w:rsid w:val="000657F2"/>
    <w:rsid w:val="00065A80"/>
    <w:rsid w:val="00065A94"/>
    <w:rsid w:val="0006619B"/>
    <w:rsid w:val="00066475"/>
    <w:rsid w:val="0006649D"/>
    <w:rsid w:val="00066E7F"/>
    <w:rsid w:val="00067283"/>
    <w:rsid w:val="000674A1"/>
    <w:rsid w:val="00067E8B"/>
    <w:rsid w:val="000700AB"/>
    <w:rsid w:val="00070224"/>
    <w:rsid w:val="0007035F"/>
    <w:rsid w:val="00070673"/>
    <w:rsid w:val="00071A4B"/>
    <w:rsid w:val="00072112"/>
    <w:rsid w:val="000724C6"/>
    <w:rsid w:val="00072695"/>
    <w:rsid w:val="000742BC"/>
    <w:rsid w:val="00074CEA"/>
    <w:rsid w:val="0007514A"/>
    <w:rsid w:val="00075FF6"/>
    <w:rsid w:val="00076676"/>
    <w:rsid w:val="00076979"/>
    <w:rsid w:val="00076B04"/>
    <w:rsid w:val="00076E9F"/>
    <w:rsid w:val="00080BEA"/>
    <w:rsid w:val="000814BD"/>
    <w:rsid w:val="00081899"/>
    <w:rsid w:val="00081F92"/>
    <w:rsid w:val="0008282F"/>
    <w:rsid w:val="00082D42"/>
    <w:rsid w:val="00082F86"/>
    <w:rsid w:val="000837C9"/>
    <w:rsid w:val="00083B4A"/>
    <w:rsid w:val="00083D1F"/>
    <w:rsid w:val="0008449C"/>
    <w:rsid w:val="00084F63"/>
    <w:rsid w:val="00085E32"/>
    <w:rsid w:val="00087464"/>
    <w:rsid w:val="000906B6"/>
    <w:rsid w:val="00090DF9"/>
    <w:rsid w:val="00091880"/>
    <w:rsid w:val="00091A4E"/>
    <w:rsid w:val="00091FBE"/>
    <w:rsid w:val="00092660"/>
    <w:rsid w:val="00093348"/>
    <w:rsid w:val="000938A3"/>
    <w:rsid w:val="00094105"/>
    <w:rsid w:val="00095213"/>
    <w:rsid w:val="00095FA0"/>
    <w:rsid w:val="000967A1"/>
    <w:rsid w:val="000A013F"/>
    <w:rsid w:val="000A0491"/>
    <w:rsid w:val="000A0EB1"/>
    <w:rsid w:val="000A0FA0"/>
    <w:rsid w:val="000A0FBD"/>
    <w:rsid w:val="000A31CA"/>
    <w:rsid w:val="000A3341"/>
    <w:rsid w:val="000A47FD"/>
    <w:rsid w:val="000A5C64"/>
    <w:rsid w:val="000A655B"/>
    <w:rsid w:val="000A6A79"/>
    <w:rsid w:val="000A7A2E"/>
    <w:rsid w:val="000B159D"/>
    <w:rsid w:val="000B2A33"/>
    <w:rsid w:val="000B42E5"/>
    <w:rsid w:val="000B4B2F"/>
    <w:rsid w:val="000B4C6F"/>
    <w:rsid w:val="000B4F3A"/>
    <w:rsid w:val="000B512B"/>
    <w:rsid w:val="000B5706"/>
    <w:rsid w:val="000B5C18"/>
    <w:rsid w:val="000B5F1D"/>
    <w:rsid w:val="000B6AEC"/>
    <w:rsid w:val="000B6D9D"/>
    <w:rsid w:val="000B6DE5"/>
    <w:rsid w:val="000B7C7F"/>
    <w:rsid w:val="000C0C59"/>
    <w:rsid w:val="000C2007"/>
    <w:rsid w:val="000C332D"/>
    <w:rsid w:val="000C4084"/>
    <w:rsid w:val="000C4358"/>
    <w:rsid w:val="000C484E"/>
    <w:rsid w:val="000C5687"/>
    <w:rsid w:val="000C63DF"/>
    <w:rsid w:val="000C6B1B"/>
    <w:rsid w:val="000C7B13"/>
    <w:rsid w:val="000D010F"/>
    <w:rsid w:val="000D0365"/>
    <w:rsid w:val="000D125F"/>
    <w:rsid w:val="000D2DBF"/>
    <w:rsid w:val="000D3B89"/>
    <w:rsid w:val="000D3D7F"/>
    <w:rsid w:val="000D41E1"/>
    <w:rsid w:val="000D558C"/>
    <w:rsid w:val="000D5647"/>
    <w:rsid w:val="000D5B64"/>
    <w:rsid w:val="000D7151"/>
    <w:rsid w:val="000D74F6"/>
    <w:rsid w:val="000D78F8"/>
    <w:rsid w:val="000D7A71"/>
    <w:rsid w:val="000E0771"/>
    <w:rsid w:val="000E12A7"/>
    <w:rsid w:val="000E1599"/>
    <w:rsid w:val="000E1F01"/>
    <w:rsid w:val="000E2CB1"/>
    <w:rsid w:val="000E2D02"/>
    <w:rsid w:val="000E3B8E"/>
    <w:rsid w:val="000E4143"/>
    <w:rsid w:val="000E53C4"/>
    <w:rsid w:val="000E5EF5"/>
    <w:rsid w:val="000E6316"/>
    <w:rsid w:val="000E65CB"/>
    <w:rsid w:val="000E6B68"/>
    <w:rsid w:val="000E71C2"/>
    <w:rsid w:val="000F0938"/>
    <w:rsid w:val="000F1A81"/>
    <w:rsid w:val="000F1E21"/>
    <w:rsid w:val="000F2309"/>
    <w:rsid w:val="000F2652"/>
    <w:rsid w:val="000F2D85"/>
    <w:rsid w:val="000F31D3"/>
    <w:rsid w:val="000F371E"/>
    <w:rsid w:val="000F3EFE"/>
    <w:rsid w:val="000F4092"/>
    <w:rsid w:val="000F4D90"/>
    <w:rsid w:val="000F50D2"/>
    <w:rsid w:val="000F5670"/>
    <w:rsid w:val="000F56C2"/>
    <w:rsid w:val="000F580D"/>
    <w:rsid w:val="000F5A13"/>
    <w:rsid w:val="000F6D1D"/>
    <w:rsid w:val="000F738B"/>
    <w:rsid w:val="000F7800"/>
    <w:rsid w:val="000F7E9A"/>
    <w:rsid w:val="001004F7"/>
    <w:rsid w:val="00100681"/>
    <w:rsid w:val="00100A9A"/>
    <w:rsid w:val="00100D28"/>
    <w:rsid w:val="00101B23"/>
    <w:rsid w:val="00101F8D"/>
    <w:rsid w:val="00102B73"/>
    <w:rsid w:val="0010428F"/>
    <w:rsid w:val="001049D4"/>
    <w:rsid w:val="00104B52"/>
    <w:rsid w:val="00105160"/>
    <w:rsid w:val="0010546D"/>
    <w:rsid w:val="00105BFE"/>
    <w:rsid w:val="00105EA1"/>
    <w:rsid w:val="00106232"/>
    <w:rsid w:val="00106CD3"/>
    <w:rsid w:val="00107124"/>
    <w:rsid w:val="00107314"/>
    <w:rsid w:val="0011063F"/>
    <w:rsid w:val="00110D2E"/>
    <w:rsid w:val="001116BF"/>
    <w:rsid w:val="0011170D"/>
    <w:rsid w:val="001121F4"/>
    <w:rsid w:val="001122F4"/>
    <w:rsid w:val="00112469"/>
    <w:rsid w:val="00112BB2"/>
    <w:rsid w:val="00116B18"/>
    <w:rsid w:val="00116E58"/>
    <w:rsid w:val="00116ECC"/>
    <w:rsid w:val="001201AF"/>
    <w:rsid w:val="001203E8"/>
    <w:rsid w:val="00122CB3"/>
    <w:rsid w:val="00122F5A"/>
    <w:rsid w:val="001247AD"/>
    <w:rsid w:val="0012500B"/>
    <w:rsid w:val="001250DC"/>
    <w:rsid w:val="00127A0B"/>
    <w:rsid w:val="00127ADE"/>
    <w:rsid w:val="00127BD1"/>
    <w:rsid w:val="001304F8"/>
    <w:rsid w:val="0013053A"/>
    <w:rsid w:val="00130DB5"/>
    <w:rsid w:val="00130FFA"/>
    <w:rsid w:val="0013344C"/>
    <w:rsid w:val="0013418D"/>
    <w:rsid w:val="001344F5"/>
    <w:rsid w:val="0013486C"/>
    <w:rsid w:val="00135107"/>
    <w:rsid w:val="00135460"/>
    <w:rsid w:val="0013578B"/>
    <w:rsid w:val="00135A5C"/>
    <w:rsid w:val="00135C9E"/>
    <w:rsid w:val="001373D5"/>
    <w:rsid w:val="00140862"/>
    <w:rsid w:val="001416E8"/>
    <w:rsid w:val="00142211"/>
    <w:rsid w:val="00142259"/>
    <w:rsid w:val="00142FB0"/>
    <w:rsid w:val="001436AB"/>
    <w:rsid w:val="001448BE"/>
    <w:rsid w:val="00144E9A"/>
    <w:rsid w:val="00145B84"/>
    <w:rsid w:val="00145D87"/>
    <w:rsid w:val="00146722"/>
    <w:rsid w:val="00146C1B"/>
    <w:rsid w:val="001470C8"/>
    <w:rsid w:val="00147108"/>
    <w:rsid w:val="0014730E"/>
    <w:rsid w:val="00147893"/>
    <w:rsid w:val="00150EC6"/>
    <w:rsid w:val="001522AD"/>
    <w:rsid w:val="001523E8"/>
    <w:rsid w:val="0015284D"/>
    <w:rsid w:val="00153101"/>
    <w:rsid w:val="001531AF"/>
    <w:rsid w:val="0015421E"/>
    <w:rsid w:val="001558EE"/>
    <w:rsid w:val="0015590E"/>
    <w:rsid w:val="00155AB2"/>
    <w:rsid w:val="001604CF"/>
    <w:rsid w:val="001618B4"/>
    <w:rsid w:val="00161C06"/>
    <w:rsid w:val="00161FAE"/>
    <w:rsid w:val="001626F3"/>
    <w:rsid w:val="00162BEB"/>
    <w:rsid w:val="00163415"/>
    <w:rsid w:val="00163E75"/>
    <w:rsid w:val="00164328"/>
    <w:rsid w:val="00164965"/>
    <w:rsid w:val="001652C7"/>
    <w:rsid w:val="00165475"/>
    <w:rsid w:val="00165513"/>
    <w:rsid w:val="00165940"/>
    <w:rsid w:val="0017073B"/>
    <w:rsid w:val="0017097A"/>
    <w:rsid w:val="00171C13"/>
    <w:rsid w:val="00173489"/>
    <w:rsid w:val="001738E7"/>
    <w:rsid w:val="0017522B"/>
    <w:rsid w:val="00175415"/>
    <w:rsid w:val="001774DA"/>
    <w:rsid w:val="00180787"/>
    <w:rsid w:val="00180DA5"/>
    <w:rsid w:val="00181D6F"/>
    <w:rsid w:val="00181D96"/>
    <w:rsid w:val="00181DED"/>
    <w:rsid w:val="00182343"/>
    <w:rsid w:val="001826EA"/>
    <w:rsid w:val="0018293D"/>
    <w:rsid w:val="0018295E"/>
    <w:rsid w:val="00182BD7"/>
    <w:rsid w:val="00184B8B"/>
    <w:rsid w:val="001866A6"/>
    <w:rsid w:val="0018674C"/>
    <w:rsid w:val="0018718D"/>
    <w:rsid w:val="0019128A"/>
    <w:rsid w:val="0019133D"/>
    <w:rsid w:val="00192FE2"/>
    <w:rsid w:val="00193503"/>
    <w:rsid w:val="00193B63"/>
    <w:rsid w:val="00193B75"/>
    <w:rsid w:val="0019447E"/>
    <w:rsid w:val="00194567"/>
    <w:rsid w:val="0019618B"/>
    <w:rsid w:val="001967EE"/>
    <w:rsid w:val="00196A6F"/>
    <w:rsid w:val="00196AB4"/>
    <w:rsid w:val="00196E5D"/>
    <w:rsid w:val="001A042D"/>
    <w:rsid w:val="001A1218"/>
    <w:rsid w:val="001A1841"/>
    <w:rsid w:val="001A1C0A"/>
    <w:rsid w:val="001A36F2"/>
    <w:rsid w:val="001A39DB"/>
    <w:rsid w:val="001A4CA8"/>
    <w:rsid w:val="001A5472"/>
    <w:rsid w:val="001A5CCC"/>
    <w:rsid w:val="001A5F49"/>
    <w:rsid w:val="001A6C9B"/>
    <w:rsid w:val="001B0006"/>
    <w:rsid w:val="001B17BF"/>
    <w:rsid w:val="001B1BB0"/>
    <w:rsid w:val="001B27E3"/>
    <w:rsid w:val="001B2C00"/>
    <w:rsid w:val="001B3448"/>
    <w:rsid w:val="001B34E1"/>
    <w:rsid w:val="001B3E80"/>
    <w:rsid w:val="001B4D2B"/>
    <w:rsid w:val="001B4E0B"/>
    <w:rsid w:val="001B5819"/>
    <w:rsid w:val="001B583A"/>
    <w:rsid w:val="001B5AF7"/>
    <w:rsid w:val="001B5CA3"/>
    <w:rsid w:val="001B6989"/>
    <w:rsid w:val="001B738F"/>
    <w:rsid w:val="001B785E"/>
    <w:rsid w:val="001B7E7B"/>
    <w:rsid w:val="001C089F"/>
    <w:rsid w:val="001C09F4"/>
    <w:rsid w:val="001C0C29"/>
    <w:rsid w:val="001C0D4D"/>
    <w:rsid w:val="001C1369"/>
    <w:rsid w:val="001C1A16"/>
    <w:rsid w:val="001C226A"/>
    <w:rsid w:val="001C24DF"/>
    <w:rsid w:val="001C2B8D"/>
    <w:rsid w:val="001C39F7"/>
    <w:rsid w:val="001C3A80"/>
    <w:rsid w:val="001C6786"/>
    <w:rsid w:val="001C6F16"/>
    <w:rsid w:val="001C764D"/>
    <w:rsid w:val="001C776A"/>
    <w:rsid w:val="001D014B"/>
    <w:rsid w:val="001D01F3"/>
    <w:rsid w:val="001D0A9B"/>
    <w:rsid w:val="001D17D3"/>
    <w:rsid w:val="001D205F"/>
    <w:rsid w:val="001D4058"/>
    <w:rsid w:val="001D44E5"/>
    <w:rsid w:val="001D4618"/>
    <w:rsid w:val="001D5C8F"/>
    <w:rsid w:val="001D5F1C"/>
    <w:rsid w:val="001D64F1"/>
    <w:rsid w:val="001D694B"/>
    <w:rsid w:val="001D72F3"/>
    <w:rsid w:val="001D79F3"/>
    <w:rsid w:val="001D7BBF"/>
    <w:rsid w:val="001D7E39"/>
    <w:rsid w:val="001E02A8"/>
    <w:rsid w:val="001E083C"/>
    <w:rsid w:val="001E0847"/>
    <w:rsid w:val="001E0F6C"/>
    <w:rsid w:val="001E1617"/>
    <w:rsid w:val="001E40B7"/>
    <w:rsid w:val="001E5098"/>
    <w:rsid w:val="001E525A"/>
    <w:rsid w:val="001E6973"/>
    <w:rsid w:val="001F07D1"/>
    <w:rsid w:val="001F0880"/>
    <w:rsid w:val="001F0D6F"/>
    <w:rsid w:val="001F1037"/>
    <w:rsid w:val="001F1B67"/>
    <w:rsid w:val="001F24DC"/>
    <w:rsid w:val="001F2B63"/>
    <w:rsid w:val="001F2BAC"/>
    <w:rsid w:val="001F32E3"/>
    <w:rsid w:val="001F35D0"/>
    <w:rsid w:val="001F3DEF"/>
    <w:rsid w:val="001F3E3F"/>
    <w:rsid w:val="001F451C"/>
    <w:rsid w:val="001F5C70"/>
    <w:rsid w:val="001F7D84"/>
    <w:rsid w:val="002008AC"/>
    <w:rsid w:val="0020165A"/>
    <w:rsid w:val="002027C6"/>
    <w:rsid w:val="002035A7"/>
    <w:rsid w:val="0020384F"/>
    <w:rsid w:val="002038E2"/>
    <w:rsid w:val="00204C1A"/>
    <w:rsid w:val="00205A47"/>
    <w:rsid w:val="002075E1"/>
    <w:rsid w:val="0020773A"/>
    <w:rsid w:val="00207968"/>
    <w:rsid w:val="00207A58"/>
    <w:rsid w:val="00210587"/>
    <w:rsid w:val="0021168D"/>
    <w:rsid w:val="00211F85"/>
    <w:rsid w:val="00212681"/>
    <w:rsid w:val="00212F6E"/>
    <w:rsid w:val="00213696"/>
    <w:rsid w:val="00213EB4"/>
    <w:rsid w:val="00213EC6"/>
    <w:rsid w:val="00215226"/>
    <w:rsid w:val="00215885"/>
    <w:rsid w:val="002159B3"/>
    <w:rsid w:val="00215EBE"/>
    <w:rsid w:val="00216456"/>
    <w:rsid w:val="0021738F"/>
    <w:rsid w:val="0021777C"/>
    <w:rsid w:val="00217AC8"/>
    <w:rsid w:val="00217B96"/>
    <w:rsid w:val="00220875"/>
    <w:rsid w:val="00220A5F"/>
    <w:rsid w:val="00221063"/>
    <w:rsid w:val="0022107C"/>
    <w:rsid w:val="00222AB1"/>
    <w:rsid w:val="00222AB4"/>
    <w:rsid w:val="00223734"/>
    <w:rsid w:val="002237D3"/>
    <w:rsid w:val="00223D0A"/>
    <w:rsid w:val="00223FB8"/>
    <w:rsid w:val="00225179"/>
    <w:rsid w:val="00225543"/>
    <w:rsid w:val="00225600"/>
    <w:rsid w:val="00226B14"/>
    <w:rsid w:val="00226E86"/>
    <w:rsid w:val="00227384"/>
    <w:rsid w:val="002277CF"/>
    <w:rsid w:val="00227E46"/>
    <w:rsid w:val="00227E83"/>
    <w:rsid w:val="00230F76"/>
    <w:rsid w:val="0023105E"/>
    <w:rsid w:val="00231104"/>
    <w:rsid w:val="00232339"/>
    <w:rsid w:val="002324C4"/>
    <w:rsid w:val="002326F1"/>
    <w:rsid w:val="00232A5B"/>
    <w:rsid w:val="00232B34"/>
    <w:rsid w:val="002333F8"/>
    <w:rsid w:val="00237A4C"/>
    <w:rsid w:val="00240D59"/>
    <w:rsid w:val="0024281A"/>
    <w:rsid w:val="00242974"/>
    <w:rsid w:val="00242F3C"/>
    <w:rsid w:val="0024322D"/>
    <w:rsid w:val="002433A8"/>
    <w:rsid w:val="002441EC"/>
    <w:rsid w:val="002446D3"/>
    <w:rsid w:val="00244D3E"/>
    <w:rsid w:val="00245101"/>
    <w:rsid w:val="0024510D"/>
    <w:rsid w:val="00245D65"/>
    <w:rsid w:val="002464BA"/>
    <w:rsid w:val="002469A7"/>
    <w:rsid w:val="00246FD3"/>
    <w:rsid w:val="00250909"/>
    <w:rsid w:val="00250B6C"/>
    <w:rsid w:val="002511D6"/>
    <w:rsid w:val="00251FAA"/>
    <w:rsid w:val="002522DC"/>
    <w:rsid w:val="0025284A"/>
    <w:rsid w:val="00252DB8"/>
    <w:rsid w:val="00256529"/>
    <w:rsid w:val="002568A3"/>
    <w:rsid w:val="002572DE"/>
    <w:rsid w:val="00257D21"/>
    <w:rsid w:val="00260133"/>
    <w:rsid w:val="0026025D"/>
    <w:rsid w:val="00260A88"/>
    <w:rsid w:val="00261592"/>
    <w:rsid w:val="00261608"/>
    <w:rsid w:val="00262817"/>
    <w:rsid w:val="002629E5"/>
    <w:rsid w:val="00262AD7"/>
    <w:rsid w:val="00262C95"/>
    <w:rsid w:val="002636D2"/>
    <w:rsid w:val="002642C4"/>
    <w:rsid w:val="00265ADA"/>
    <w:rsid w:val="00265D6B"/>
    <w:rsid w:val="00265DD5"/>
    <w:rsid w:val="00265F14"/>
    <w:rsid w:val="00266CDD"/>
    <w:rsid w:val="00267200"/>
    <w:rsid w:val="0026728E"/>
    <w:rsid w:val="00270A9B"/>
    <w:rsid w:val="00271111"/>
    <w:rsid w:val="00271305"/>
    <w:rsid w:val="00271531"/>
    <w:rsid w:val="00271E6D"/>
    <w:rsid w:val="002739A1"/>
    <w:rsid w:val="00274165"/>
    <w:rsid w:val="0027577A"/>
    <w:rsid w:val="0027666F"/>
    <w:rsid w:val="0027685E"/>
    <w:rsid w:val="002769F0"/>
    <w:rsid w:val="00276CF5"/>
    <w:rsid w:val="00280482"/>
    <w:rsid w:val="002807A4"/>
    <w:rsid w:val="00281A84"/>
    <w:rsid w:val="00282839"/>
    <w:rsid w:val="00283882"/>
    <w:rsid w:val="00283D4C"/>
    <w:rsid w:val="002845C7"/>
    <w:rsid w:val="00285F70"/>
    <w:rsid w:val="00286046"/>
    <w:rsid w:val="002861DE"/>
    <w:rsid w:val="00287157"/>
    <w:rsid w:val="002902A8"/>
    <w:rsid w:val="00290A5E"/>
    <w:rsid w:val="002917A9"/>
    <w:rsid w:val="0029366F"/>
    <w:rsid w:val="002940B1"/>
    <w:rsid w:val="00294714"/>
    <w:rsid w:val="002968A7"/>
    <w:rsid w:val="002969CE"/>
    <w:rsid w:val="002A0557"/>
    <w:rsid w:val="002A12B6"/>
    <w:rsid w:val="002A30A1"/>
    <w:rsid w:val="002A3872"/>
    <w:rsid w:val="002A4077"/>
    <w:rsid w:val="002A42C0"/>
    <w:rsid w:val="002A5A03"/>
    <w:rsid w:val="002A6A5F"/>
    <w:rsid w:val="002A7118"/>
    <w:rsid w:val="002A7C68"/>
    <w:rsid w:val="002B00F4"/>
    <w:rsid w:val="002B083C"/>
    <w:rsid w:val="002B0D60"/>
    <w:rsid w:val="002B0D9D"/>
    <w:rsid w:val="002B0F61"/>
    <w:rsid w:val="002B15C3"/>
    <w:rsid w:val="002B1F2F"/>
    <w:rsid w:val="002B31DA"/>
    <w:rsid w:val="002B4077"/>
    <w:rsid w:val="002B4261"/>
    <w:rsid w:val="002B4ED5"/>
    <w:rsid w:val="002B5C2D"/>
    <w:rsid w:val="002B66CC"/>
    <w:rsid w:val="002B68ED"/>
    <w:rsid w:val="002C031D"/>
    <w:rsid w:val="002C0F9C"/>
    <w:rsid w:val="002C13E5"/>
    <w:rsid w:val="002C1FC1"/>
    <w:rsid w:val="002C2E7F"/>
    <w:rsid w:val="002C3497"/>
    <w:rsid w:val="002C3C08"/>
    <w:rsid w:val="002C431B"/>
    <w:rsid w:val="002C770E"/>
    <w:rsid w:val="002D0647"/>
    <w:rsid w:val="002D1295"/>
    <w:rsid w:val="002D1B23"/>
    <w:rsid w:val="002D2FA3"/>
    <w:rsid w:val="002D3306"/>
    <w:rsid w:val="002D3708"/>
    <w:rsid w:val="002D392C"/>
    <w:rsid w:val="002D5708"/>
    <w:rsid w:val="002D5973"/>
    <w:rsid w:val="002D5AEF"/>
    <w:rsid w:val="002D5FE5"/>
    <w:rsid w:val="002D65F7"/>
    <w:rsid w:val="002E004A"/>
    <w:rsid w:val="002E0FE8"/>
    <w:rsid w:val="002E1BE4"/>
    <w:rsid w:val="002E1FB8"/>
    <w:rsid w:val="002E2779"/>
    <w:rsid w:val="002E2C67"/>
    <w:rsid w:val="002E377C"/>
    <w:rsid w:val="002E3BD6"/>
    <w:rsid w:val="002E47DC"/>
    <w:rsid w:val="002E63C9"/>
    <w:rsid w:val="002E7076"/>
    <w:rsid w:val="002E726C"/>
    <w:rsid w:val="002E73C6"/>
    <w:rsid w:val="002E7BF4"/>
    <w:rsid w:val="002F08CF"/>
    <w:rsid w:val="002F140B"/>
    <w:rsid w:val="002F152F"/>
    <w:rsid w:val="002F19F8"/>
    <w:rsid w:val="002F5DFD"/>
    <w:rsid w:val="002F6324"/>
    <w:rsid w:val="0030042E"/>
    <w:rsid w:val="003008D7"/>
    <w:rsid w:val="00301C9A"/>
    <w:rsid w:val="003029F5"/>
    <w:rsid w:val="00303982"/>
    <w:rsid w:val="00303F69"/>
    <w:rsid w:val="00304C06"/>
    <w:rsid w:val="00304C84"/>
    <w:rsid w:val="00305A69"/>
    <w:rsid w:val="00305AB1"/>
    <w:rsid w:val="0030629A"/>
    <w:rsid w:val="003064D2"/>
    <w:rsid w:val="00307599"/>
    <w:rsid w:val="00310087"/>
    <w:rsid w:val="00310B6B"/>
    <w:rsid w:val="00310D85"/>
    <w:rsid w:val="00312C4E"/>
    <w:rsid w:val="00314360"/>
    <w:rsid w:val="00314774"/>
    <w:rsid w:val="003160AA"/>
    <w:rsid w:val="00316D9E"/>
    <w:rsid w:val="0031700F"/>
    <w:rsid w:val="003172AB"/>
    <w:rsid w:val="003173C0"/>
    <w:rsid w:val="00317932"/>
    <w:rsid w:val="00320824"/>
    <w:rsid w:val="00321CFB"/>
    <w:rsid w:val="003226EB"/>
    <w:rsid w:val="0032383D"/>
    <w:rsid w:val="00324C95"/>
    <w:rsid w:val="00324E63"/>
    <w:rsid w:val="00324FB1"/>
    <w:rsid w:val="003250A5"/>
    <w:rsid w:val="00325822"/>
    <w:rsid w:val="00325F2B"/>
    <w:rsid w:val="0032680B"/>
    <w:rsid w:val="00326A58"/>
    <w:rsid w:val="00327590"/>
    <w:rsid w:val="00327B49"/>
    <w:rsid w:val="00327CC8"/>
    <w:rsid w:val="0033083B"/>
    <w:rsid w:val="00333473"/>
    <w:rsid w:val="00333776"/>
    <w:rsid w:val="00335C02"/>
    <w:rsid w:val="00337628"/>
    <w:rsid w:val="003377A2"/>
    <w:rsid w:val="00337DB2"/>
    <w:rsid w:val="00337F57"/>
    <w:rsid w:val="00340B4B"/>
    <w:rsid w:val="0034269A"/>
    <w:rsid w:val="0034433F"/>
    <w:rsid w:val="00344930"/>
    <w:rsid w:val="00344B16"/>
    <w:rsid w:val="003451C0"/>
    <w:rsid w:val="0034685E"/>
    <w:rsid w:val="003468B7"/>
    <w:rsid w:val="00347C8F"/>
    <w:rsid w:val="00347F0F"/>
    <w:rsid w:val="003509C9"/>
    <w:rsid w:val="00351B02"/>
    <w:rsid w:val="00351DE0"/>
    <w:rsid w:val="003524B3"/>
    <w:rsid w:val="0035283A"/>
    <w:rsid w:val="0035378D"/>
    <w:rsid w:val="003537B0"/>
    <w:rsid w:val="003537CB"/>
    <w:rsid w:val="00353BD0"/>
    <w:rsid w:val="003555E3"/>
    <w:rsid w:val="00355888"/>
    <w:rsid w:val="00355AF2"/>
    <w:rsid w:val="00356CBF"/>
    <w:rsid w:val="00356F30"/>
    <w:rsid w:val="00357295"/>
    <w:rsid w:val="00360571"/>
    <w:rsid w:val="00360753"/>
    <w:rsid w:val="00360E30"/>
    <w:rsid w:val="00360EBC"/>
    <w:rsid w:val="00361885"/>
    <w:rsid w:val="003618AB"/>
    <w:rsid w:val="00361C9E"/>
    <w:rsid w:val="00361CC0"/>
    <w:rsid w:val="00361D31"/>
    <w:rsid w:val="00361F62"/>
    <w:rsid w:val="0036344D"/>
    <w:rsid w:val="00363B40"/>
    <w:rsid w:val="00365C0F"/>
    <w:rsid w:val="003661DE"/>
    <w:rsid w:val="003663F4"/>
    <w:rsid w:val="00367AB2"/>
    <w:rsid w:val="00367E61"/>
    <w:rsid w:val="0037031C"/>
    <w:rsid w:val="00370F54"/>
    <w:rsid w:val="0037194F"/>
    <w:rsid w:val="00371C32"/>
    <w:rsid w:val="00371C6B"/>
    <w:rsid w:val="003728EC"/>
    <w:rsid w:val="0037292D"/>
    <w:rsid w:val="00372A5B"/>
    <w:rsid w:val="00372B39"/>
    <w:rsid w:val="00373DC6"/>
    <w:rsid w:val="00373E28"/>
    <w:rsid w:val="00375322"/>
    <w:rsid w:val="00375ACC"/>
    <w:rsid w:val="00375B1B"/>
    <w:rsid w:val="00377961"/>
    <w:rsid w:val="00377FF1"/>
    <w:rsid w:val="0038042C"/>
    <w:rsid w:val="00380542"/>
    <w:rsid w:val="0038287A"/>
    <w:rsid w:val="00382C3C"/>
    <w:rsid w:val="0038307C"/>
    <w:rsid w:val="00383457"/>
    <w:rsid w:val="003836FC"/>
    <w:rsid w:val="00383A1A"/>
    <w:rsid w:val="00384EF6"/>
    <w:rsid w:val="00387126"/>
    <w:rsid w:val="003876AA"/>
    <w:rsid w:val="00387E85"/>
    <w:rsid w:val="003901B8"/>
    <w:rsid w:val="0039022F"/>
    <w:rsid w:val="00390411"/>
    <w:rsid w:val="003927F6"/>
    <w:rsid w:val="003934DF"/>
    <w:rsid w:val="00393558"/>
    <w:rsid w:val="003939CE"/>
    <w:rsid w:val="00394390"/>
    <w:rsid w:val="0039440D"/>
    <w:rsid w:val="00394529"/>
    <w:rsid w:val="003945EC"/>
    <w:rsid w:val="00394AE1"/>
    <w:rsid w:val="00394C67"/>
    <w:rsid w:val="00394DE7"/>
    <w:rsid w:val="003955B3"/>
    <w:rsid w:val="003964C3"/>
    <w:rsid w:val="0039681B"/>
    <w:rsid w:val="00397DC8"/>
    <w:rsid w:val="003A0406"/>
    <w:rsid w:val="003A174F"/>
    <w:rsid w:val="003A1961"/>
    <w:rsid w:val="003A21C9"/>
    <w:rsid w:val="003A22AD"/>
    <w:rsid w:val="003A350A"/>
    <w:rsid w:val="003A4875"/>
    <w:rsid w:val="003A4D2B"/>
    <w:rsid w:val="003A5DB3"/>
    <w:rsid w:val="003A798C"/>
    <w:rsid w:val="003B088F"/>
    <w:rsid w:val="003B13C1"/>
    <w:rsid w:val="003B153D"/>
    <w:rsid w:val="003B154A"/>
    <w:rsid w:val="003B35A8"/>
    <w:rsid w:val="003B4047"/>
    <w:rsid w:val="003B4F25"/>
    <w:rsid w:val="003B5664"/>
    <w:rsid w:val="003B5B6B"/>
    <w:rsid w:val="003C0680"/>
    <w:rsid w:val="003C0FA5"/>
    <w:rsid w:val="003C19BC"/>
    <w:rsid w:val="003C2A4B"/>
    <w:rsid w:val="003C2E25"/>
    <w:rsid w:val="003C5CCC"/>
    <w:rsid w:val="003C749A"/>
    <w:rsid w:val="003C751C"/>
    <w:rsid w:val="003C7973"/>
    <w:rsid w:val="003D0DC9"/>
    <w:rsid w:val="003D1A84"/>
    <w:rsid w:val="003D37BC"/>
    <w:rsid w:val="003D3E23"/>
    <w:rsid w:val="003D420F"/>
    <w:rsid w:val="003D4833"/>
    <w:rsid w:val="003D4959"/>
    <w:rsid w:val="003D61ED"/>
    <w:rsid w:val="003D65A0"/>
    <w:rsid w:val="003D6846"/>
    <w:rsid w:val="003D730C"/>
    <w:rsid w:val="003E0E50"/>
    <w:rsid w:val="003E195A"/>
    <w:rsid w:val="003E1D54"/>
    <w:rsid w:val="003E2BFF"/>
    <w:rsid w:val="003E38C0"/>
    <w:rsid w:val="003E4773"/>
    <w:rsid w:val="003E4A50"/>
    <w:rsid w:val="003E4CA9"/>
    <w:rsid w:val="003E4DE7"/>
    <w:rsid w:val="003E6FE7"/>
    <w:rsid w:val="003E77C4"/>
    <w:rsid w:val="003E7CBC"/>
    <w:rsid w:val="003E7DEF"/>
    <w:rsid w:val="003E7EEA"/>
    <w:rsid w:val="003F07AE"/>
    <w:rsid w:val="003F0E3F"/>
    <w:rsid w:val="003F1337"/>
    <w:rsid w:val="003F1A7F"/>
    <w:rsid w:val="003F20A5"/>
    <w:rsid w:val="003F2E44"/>
    <w:rsid w:val="003F341D"/>
    <w:rsid w:val="003F41C8"/>
    <w:rsid w:val="003F4BE2"/>
    <w:rsid w:val="003F51A4"/>
    <w:rsid w:val="003F5EE5"/>
    <w:rsid w:val="003F62BF"/>
    <w:rsid w:val="003F6A5D"/>
    <w:rsid w:val="003F7969"/>
    <w:rsid w:val="00400040"/>
    <w:rsid w:val="004017B6"/>
    <w:rsid w:val="00402F4C"/>
    <w:rsid w:val="00403393"/>
    <w:rsid w:val="004046DA"/>
    <w:rsid w:val="00406A40"/>
    <w:rsid w:val="00406D01"/>
    <w:rsid w:val="00406D0F"/>
    <w:rsid w:val="00406F99"/>
    <w:rsid w:val="00410AEB"/>
    <w:rsid w:val="00411DAE"/>
    <w:rsid w:val="00412252"/>
    <w:rsid w:val="00412EAC"/>
    <w:rsid w:val="0041328A"/>
    <w:rsid w:val="00413452"/>
    <w:rsid w:val="00413DA5"/>
    <w:rsid w:val="004148BD"/>
    <w:rsid w:val="00416132"/>
    <w:rsid w:val="00417751"/>
    <w:rsid w:val="00417B40"/>
    <w:rsid w:val="0042314D"/>
    <w:rsid w:val="00424814"/>
    <w:rsid w:val="00424B8A"/>
    <w:rsid w:val="00424D17"/>
    <w:rsid w:val="0042636A"/>
    <w:rsid w:val="00426BE0"/>
    <w:rsid w:val="00427524"/>
    <w:rsid w:val="00427DC6"/>
    <w:rsid w:val="00430061"/>
    <w:rsid w:val="004335BC"/>
    <w:rsid w:val="00436095"/>
    <w:rsid w:val="004363E2"/>
    <w:rsid w:val="00436720"/>
    <w:rsid w:val="00441917"/>
    <w:rsid w:val="00443079"/>
    <w:rsid w:val="0044339F"/>
    <w:rsid w:val="004438C0"/>
    <w:rsid w:val="004439F1"/>
    <w:rsid w:val="00444A71"/>
    <w:rsid w:val="00444D4D"/>
    <w:rsid w:val="004457D6"/>
    <w:rsid w:val="004464D3"/>
    <w:rsid w:val="004469AC"/>
    <w:rsid w:val="004472B0"/>
    <w:rsid w:val="004475A9"/>
    <w:rsid w:val="00451F24"/>
    <w:rsid w:val="004520E4"/>
    <w:rsid w:val="004525DA"/>
    <w:rsid w:val="00452829"/>
    <w:rsid w:val="00453525"/>
    <w:rsid w:val="0045407D"/>
    <w:rsid w:val="0045447F"/>
    <w:rsid w:val="00454676"/>
    <w:rsid w:val="0045570E"/>
    <w:rsid w:val="00456C70"/>
    <w:rsid w:val="004573F0"/>
    <w:rsid w:val="004604A9"/>
    <w:rsid w:val="004615EE"/>
    <w:rsid w:val="00465827"/>
    <w:rsid w:val="0046715E"/>
    <w:rsid w:val="00470704"/>
    <w:rsid w:val="00470E4B"/>
    <w:rsid w:val="0047105A"/>
    <w:rsid w:val="00471B22"/>
    <w:rsid w:val="00472635"/>
    <w:rsid w:val="004728EE"/>
    <w:rsid w:val="00473014"/>
    <w:rsid w:val="00473208"/>
    <w:rsid w:val="00473654"/>
    <w:rsid w:val="00473E10"/>
    <w:rsid w:val="00474EE3"/>
    <w:rsid w:val="00475BAA"/>
    <w:rsid w:val="00475F4D"/>
    <w:rsid w:val="00477478"/>
    <w:rsid w:val="00480725"/>
    <w:rsid w:val="00480E49"/>
    <w:rsid w:val="00481833"/>
    <w:rsid w:val="00481EC8"/>
    <w:rsid w:val="00483475"/>
    <w:rsid w:val="004837B1"/>
    <w:rsid w:val="00483DFE"/>
    <w:rsid w:val="0048443A"/>
    <w:rsid w:val="0048668B"/>
    <w:rsid w:val="00490504"/>
    <w:rsid w:val="00491194"/>
    <w:rsid w:val="0049169E"/>
    <w:rsid w:val="004919BB"/>
    <w:rsid w:val="00491C9E"/>
    <w:rsid w:val="00491CE8"/>
    <w:rsid w:val="00492B3E"/>
    <w:rsid w:val="004936D8"/>
    <w:rsid w:val="00494860"/>
    <w:rsid w:val="00494AFB"/>
    <w:rsid w:val="00494F9A"/>
    <w:rsid w:val="00495E0F"/>
    <w:rsid w:val="004968AA"/>
    <w:rsid w:val="00497B9F"/>
    <w:rsid w:val="00497F0F"/>
    <w:rsid w:val="00497FAC"/>
    <w:rsid w:val="00497FAE"/>
    <w:rsid w:val="004A013C"/>
    <w:rsid w:val="004A0495"/>
    <w:rsid w:val="004A0A34"/>
    <w:rsid w:val="004A348F"/>
    <w:rsid w:val="004A465E"/>
    <w:rsid w:val="004A6489"/>
    <w:rsid w:val="004A6527"/>
    <w:rsid w:val="004B0E85"/>
    <w:rsid w:val="004B1051"/>
    <w:rsid w:val="004B1818"/>
    <w:rsid w:val="004B18AB"/>
    <w:rsid w:val="004B1D38"/>
    <w:rsid w:val="004B2420"/>
    <w:rsid w:val="004B260D"/>
    <w:rsid w:val="004B2F4F"/>
    <w:rsid w:val="004B3177"/>
    <w:rsid w:val="004B3AF7"/>
    <w:rsid w:val="004B41B6"/>
    <w:rsid w:val="004B44B1"/>
    <w:rsid w:val="004B5501"/>
    <w:rsid w:val="004B5A13"/>
    <w:rsid w:val="004B5F1A"/>
    <w:rsid w:val="004B61CD"/>
    <w:rsid w:val="004B629E"/>
    <w:rsid w:val="004B645B"/>
    <w:rsid w:val="004B651E"/>
    <w:rsid w:val="004B69C2"/>
    <w:rsid w:val="004B76AD"/>
    <w:rsid w:val="004B7869"/>
    <w:rsid w:val="004B7D9D"/>
    <w:rsid w:val="004C0E59"/>
    <w:rsid w:val="004C1B48"/>
    <w:rsid w:val="004C305E"/>
    <w:rsid w:val="004C3623"/>
    <w:rsid w:val="004C3E75"/>
    <w:rsid w:val="004C4FD9"/>
    <w:rsid w:val="004C52A4"/>
    <w:rsid w:val="004C6092"/>
    <w:rsid w:val="004C6ABF"/>
    <w:rsid w:val="004C6BE4"/>
    <w:rsid w:val="004C6DC7"/>
    <w:rsid w:val="004C714A"/>
    <w:rsid w:val="004C736B"/>
    <w:rsid w:val="004D02BA"/>
    <w:rsid w:val="004D0C9E"/>
    <w:rsid w:val="004D295F"/>
    <w:rsid w:val="004D3615"/>
    <w:rsid w:val="004D3889"/>
    <w:rsid w:val="004D3BC0"/>
    <w:rsid w:val="004D3E4F"/>
    <w:rsid w:val="004D40C3"/>
    <w:rsid w:val="004D5011"/>
    <w:rsid w:val="004D5A4F"/>
    <w:rsid w:val="004D5F72"/>
    <w:rsid w:val="004D6FA5"/>
    <w:rsid w:val="004E07B6"/>
    <w:rsid w:val="004E23B6"/>
    <w:rsid w:val="004E3B34"/>
    <w:rsid w:val="004E4911"/>
    <w:rsid w:val="004E53BC"/>
    <w:rsid w:val="004E60D0"/>
    <w:rsid w:val="004E7D5E"/>
    <w:rsid w:val="004F0422"/>
    <w:rsid w:val="004F0A01"/>
    <w:rsid w:val="004F107A"/>
    <w:rsid w:val="004F1ADD"/>
    <w:rsid w:val="004F235E"/>
    <w:rsid w:val="004F2514"/>
    <w:rsid w:val="004F2FF4"/>
    <w:rsid w:val="004F4136"/>
    <w:rsid w:val="004F5B71"/>
    <w:rsid w:val="004F69A3"/>
    <w:rsid w:val="004F72C6"/>
    <w:rsid w:val="004F7A38"/>
    <w:rsid w:val="00500037"/>
    <w:rsid w:val="0050287F"/>
    <w:rsid w:val="0050308F"/>
    <w:rsid w:val="005034D0"/>
    <w:rsid w:val="0050493A"/>
    <w:rsid w:val="00505771"/>
    <w:rsid w:val="0050584B"/>
    <w:rsid w:val="0050648F"/>
    <w:rsid w:val="00510AAA"/>
    <w:rsid w:val="00511AB6"/>
    <w:rsid w:val="00512602"/>
    <w:rsid w:val="00512ED8"/>
    <w:rsid w:val="0051388A"/>
    <w:rsid w:val="00513A4A"/>
    <w:rsid w:val="00514D72"/>
    <w:rsid w:val="00515FFC"/>
    <w:rsid w:val="005164E2"/>
    <w:rsid w:val="00516FA1"/>
    <w:rsid w:val="005172D7"/>
    <w:rsid w:val="0052045B"/>
    <w:rsid w:val="00520E49"/>
    <w:rsid w:val="00521577"/>
    <w:rsid w:val="005225E1"/>
    <w:rsid w:val="005241CB"/>
    <w:rsid w:val="00524DD8"/>
    <w:rsid w:val="00525078"/>
    <w:rsid w:val="00525199"/>
    <w:rsid w:val="00526362"/>
    <w:rsid w:val="005272DC"/>
    <w:rsid w:val="0053037B"/>
    <w:rsid w:val="00531A31"/>
    <w:rsid w:val="00531FE3"/>
    <w:rsid w:val="00532204"/>
    <w:rsid w:val="005323B0"/>
    <w:rsid w:val="005328A5"/>
    <w:rsid w:val="00532C7E"/>
    <w:rsid w:val="00533ED4"/>
    <w:rsid w:val="00535963"/>
    <w:rsid w:val="00536542"/>
    <w:rsid w:val="00536636"/>
    <w:rsid w:val="0053791D"/>
    <w:rsid w:val="00537EFA"/>
    <w:rsid w:val="00543AA4"/>
    <w:rsid w:val="0054489C"/>
    <w:rsid w:val="00544981"/>
    <w:rsid w:val="005451AF"/>
    <w:rsid w:val="00546A6F"/>
    <w:rsid w:val="00547024"/>
    <w:rsid w:val="00550B53"/>
    <w:rsid w:val="00550DBB"/>
    <w:rsid w:val="0055116D"/>
    <w:rsid w:val="00551FBB"/>
    <w:rsid w:val="0055214A"/>
    <w:rsid w:val="00552435"/>
    <w:rsid w:val="005527ED"/>
    <w:rsid w:val="005529B0"/>
    <w:rsid w:val="00553755"/>
    <w:rsid w:val="005542E6"/>
    <w:rsid w:val="00554A1A"/>
    <w:rsid w:val="00556676"/>
    <w:rsid w:val="00557529"/>
    <w:rsid w:val="00560647"/>
    <w:rsid w:val="0056078F"/>
    <w:rsid w:val="0056148A"/>
    <w:rsid w:val="0056155D"/>
    <w:rsid w:val="0056338F"/>
    <w:rsid w:val="00564DD9"/>
    <w:rsid w:val="0056671C"/>
    <w:rsid w:val="00566D7E"/>
    <w:rsid w:val="00566ED4"/>
    <w:rsid w:val="005714BE"/>
    <w:rsid w:val="005718AB"/>
    <w:rsid w:val="00572A3F"/>
    <w:rsid w:val="00572CDF"/>
    <w:rsid w:val="00573960"/>
    <w:rsid w:val="005742EC"/>
    <w:rsid w:val="005746A4"/>
    <w:rsid w:val="00574BE4"/>
    <w:rsid w:val="00574DBF"/>
    <w:rsid w:val="005754B0"/>
    <w:rsid w:val="0057580C"/>
    <w:rsid w:val="00575C5A"/>
    <w:rsid w:val="00576DA3"/>
    <w:rsid w:val="00577721"/>
    <w:rsid w:val="00581C1D"/>
    <w:rsid w:val="0058236A"/>
    <w:rsid w:val="00582442"/>
    <w:rsid w:val="00582918"/>
    <w:rsid w:val="0058302C"/>
    <w:rsid w:val="0058594B"/>
    <w:rsid w:val="00586652"/>
    <w:rsid w:val="00587BF6"/>
    <w:rsid w:val="005904CC"/>
    <w:rsid w:val="00590623"/>
    <w:rsid w:val="005906CA"/>
    <w:rsid w:val="00590CC3"/>
    <w:rsid w:val="005914A0"/>
    <w:rsid w:val="00591571"/>
    <w:rsid w:val="00591B47"/>
    <w:rsid w:val="005936CF"/>
    <w:rsid w:val="00593C8D"/>
    <w:rsid w:val="00593E17"/>
    <w:rsid w:val="005941DB"/>
    <w:rsid w:val="005944EC"/>
    <w:rsid w:val="00594A4E"/>
    <w:rsid w:val="00595843"/>
    <w:rsid w:val="00595D95"/>
    <w:rsid w:val="00595FD7"/>
    <w:rsid w:val="005A1667"/>
    <w:rsid w:val="005A1F2C"/>
    <w:rsid w:val="005A1FF0"/>
    <w:rsid w:val="005A25DE"/>
    <w:rsid w:val="005A343B"/>
    <w:rsid w:val="005A44E7"/>
    <w:rsid w:val="005A48DE"/>
    <w:rsid w:val="005A62F7"/>
    <w:rsid w:val="005A63CA"/>
    <w:rsid w:val="005A6EA0"/>
    <w:rsid w:val="005A7354"/>
    <w:rsid w:val="005B1796"/>
    <w:rsid w:val="005B1E00"/>
    <w:rsid w:val="005B5B6E"/>
    <w:rsid w:val="005B601E"/>
    <w:rsid w:val="005B77E7"/>
    <w:rsid w:val="005B7971"/>
    <w:rsid w:val="005C0C09"/>
    <w:rsid w:val="005C0DB2"/>
    <w:rsid w:val="005C0FB5"/>
    <w:rsid w:val="005C15AD"/>
    <w:rsid w:val="005C17EA"/>
    <w:rsid w:val="005C18E8"/>
    <w:rsid w:val="005C3076"/>
    <w:rsid w:val="005C3CAD"/>
    <w:rsid w:val="005C3E7E"/>
    <w:rsid w:val="005C41C4"/>
    <w:rsid w:val="005C47E1"/>
    <w:rsid w:val="005C53E4"/>
    <w:rsid w:val="005C5749"/>
    <w:rsid w:val="005C577F"/>
    <w:rsid w:val="005C6D10"/>
    <w:rsid w:val="005C6F27"/>
    <w:rsid w:val="005C6FAC"/>
    <w:rsid w:val="005D0F73"/>
    <w:rsid w:val="005D18D4"/>
    <w:rsid w:val="005D37EB"/>
    <w:rsid w:val="005D47F0"/>
    <w:rsid w:val="005D6612"/>
    <w:rsid w:val="005D755B"/>
    <w:rsid w:val="005E08A3"/>
    <w:rsid w:val="005E0FEF"/>
    <w:rsid w:val="005E459F"/>
    <w:rsid w:val="005E60DD"/>
    <w:rsid w:val="005E615E"/>
    <w:rsid w:val="005E6B2D"/>
    <w:rsid w:val="005E6B40"/>
    <w:rsid w:val="005F0204"/>
    <w:rsid w:val="005F0BB8"/>
    <w:rsid w:val="005F13B3"/>
    <w:rsid w:val="005F2DC4"/>
    <w:rsid w:val="005F31DF"/>
    <w:rsid w:val="005F31E1"/>
    <w:rsid w:val="005F3C34"/>
    <w:rsid w:val="005F512F"/>
    <w:rsid w:val="005F551D"/>
    <w:rsid w:val="005F612E"/>
    <w:rsid w:val="005F77F4"/>
    <w:rsid w:val="005F78E3"/>
    <w:rsid w:val="00600D84"/>
    <w:rsid w:val="00601FFF"/>
    <w:rsid w:val="0060322B"/>
    <w:rsid w:val="00603D9C"/>
    <w:rsid w:val="00603ECA"/>
    <w:rsid w:val="00604806"/>
    <w:rsid w:val="00604BA1"/>
    <w:rsid w:val="00606823"/>
    <w:rsid w:val="006068C0"/>
    <w:rsid w:val="00610D43"/>
    <w:rsid w:val="006114EA"/>
    <w:rsid w:val="00611FA6"/>
    <w:rsid w:val="0061236F"/>
    <w:rsid w:val="00612C6E"/>
    <w:rsid w:val="006149BA"/>
    <w:rsid w:val="0061574E"/>
    <w:rsid w:val="006167AF"/>
    <w:rsid w:val="00616F92"/>
    <w:rsid w:val="006176E0"/>
    <w:rsid w:val="006201B9"/>
    <w:rsid w:val="00620298"/>
    <w:rsid w:val="00622A24"/>
    <w:rsid w:val="00623526"/>
    <w:rsid w:val="0062415A"/>
    <w:rsid w:val="006244EE"/>
    <w:rsid w:val="00624654"/>
    <w:rsid w:val="00625DCB"/>
    <w:rsid w:val="00627BE2"/>
    <w:rsid w:val="006306D9"/>
    <w:rsid w:val="00630C28"/>
    <w:rsid w:val="006311E6"/>
    <w:rsid w:val="006320EB"/>
    <w:rsid w:val="006328E9"/>
    <w:rsid w:val="006342AB"/>
    <w:rsid w:val="00634E5E"/>
    <w:rsid w:val="00635632"/>
    <w:rsid w:val="006365F1"/>
    <w:rsid w:val="006368FD"/>
    <w:rsid w:val="00636FF5"/>
    <w:rsid w:val="00637DAF"/>
    <w:rsid w:val="00637E5E"/>
    <w:rsid w:val="00640E7C"/>
    <w:rsid w:val="00641244"/>
    <w:rsid w:val="00641416"/>
    <w:rsid w:val="00641546"/>
    <w:rsid w:val="006420F7"/>
    <w:rsid w:val="006459FC"/>
    <w:rsid w:val="006463BA"/>
    <w:rsid w:val="006469FE"/>
    <w:rsid w:val="00646A19"/>
    <w:rsid w:val="0064783F"/>
    <w:rsid w:val="00647BDF"/>
    <w:rsid w:val="00650299"/>
    <w:rsid w:val="00651409"/>
    <w:rsid w:val="00651B2F"/>
    <w:rsid w:val="00651BBA"/>
    <w:rsid w:val="006523C4"/>
    <w:rsid w:val="00652805"/>
    <w:rsid w:val="00655571"/>
    <w:rsid w:val="00657033"/>
    <w:rsid w:val="0065747C"/>
    <w:rsid w:val="006579B6"/>
    <w:rsid w:val="0066067D"/>
    <w:rsid w:val="00663BA1"/>
    <w:rsid w:val="00663EA1"/>
    <w:rsid w:val="0066468D"/>
    <w:rsid w:val="00664E1C"/>
    <w:rsid w:val="0066538E"/>
    <w:rsid w:val="00665729"/>
    <w:rsid w:val="00665C69"/>
    <w:rsid w:val="006675E0"/>
    <w:rsid w:val="006678A7"/>
    <w:rsid w:val="00671697"/>
    <w:rsid w:val="00672047"/>
    <w:rsid w:val="0067213E"/>
    <w:rsid w:val="006722C6"/>
    <w:rsid w:val="00673153"/>
    <w:rsid w:val="00673B44"/>
    <w:rsid w:val="00673BA1"/>
    <w:rsid w:val="006741A1"/>
    <w:rsid w:val="0067564B"/>
    <w:rsid w:val="00680003"/>
    <w:rsid w:val="00680986"/>
    <w:rsid w:val="00681345"/>
    <w:rsid w:val="00681DB9"/>
    <w:rsid w:val="00682367"/>
    <w:rsid w:val="00682A56"/>
    <w:rsid w:val="006845DD"/>
    <w:rsid w:val="00684E64"/>
    <w:rsid w:val="00685592"/>
    <w:rsid w:val="00685EBF"/>
    <w:rsid w:val="0068647F"/>
    <w:rsid w:val="00686AB4"/>
    <w:rsid w:val="00690AEE"/>
    <w:rsid w:val="00690F2B"/>
    <w:rsid w:val="00691779"/>
    <w:rsid w:val="00693E3F"/>
    <w:rsid w:val="00694CBD"/>
    <w:rsid w:val="006957DF"/>
    <w:rsid w:val="00696820"/>
    <w:rsid w:val="00696FF1"/>
    <w:rsid w:val="006971D1"/>
    <w:rsid w:val="00697F16"/>
    <w:rsid w:val="006A0231"/>
    <w:rsid w:val="006A07F0"/>
    <w:rsid w:val="006A0F07"/>
    <w:rsid w:val="006A0FFB"/>
    <w:rsid w:val="006A2FFE"/>
    <w:rsid w:val="006A3599"/>
    <w:rsid w:val="006A4000"/>
    <w:rsid w:val="006A40C5"/>
    <w:rsid w:val="006A4C5B"/>
    <w:rsid w:val="006A51FE"/>
    <w:rsid w:val="006A571A"/>
    <w:rsid w:val="006A60F2"/>
    <w:rsid w:val="006A6C0B"/>
    <w:rsid w:val="006B0314"/>
    <w:rsid w:val="006B0E9D"/>
    <w:rsid w:val="006B1133"/>
    <w:rsid w:val="006B16CA"/>
    <w:rsid w:val="006B2362"/>
    <w:rsid w:val="006B24A4"/>
    <w:rsid w:val="006B34E5"/>
    <w:rsid w:val="006B381A"/>
    <w:rsid w:val="006B58B9"/>
    <w:rsid w:val="006B5921"/>
    <w:rsid w:val="006C0097"/>
    <w:rsid w:val="006C0529"/>
    <w:rsid w:val="006C05B5"/>
    <w:rsid w:val="006C0D06"/>
    <w:rsid w:val="006C1833"/>
    <w:rsid w:val="006C2171"/>
    <w:rsid w:val="006C342B"/>
    <w:rsid w:val="006C4908"/>
    <w:rsid w:val="006C4E39"/>
    <w:rsid w:val="006C554A"/>
    <w:rsid w:val="006C5702"/>
    <w:rsid w:val="006C570D"/>
    <w:rsid w:val="006C6077"/>
    <w:rsid w:val="006C6FB6"/>
    <w:rsid w:val="006C7C88"/>
    <w:rsid w:val="006C7CC8"/>
    <w:rsid w:val="006D02F1"/>
    <w:rsid w:val="006D0A13"/>
    <w:rsid w:val="006D0C91"/>
    <w:rsid w:val="006D23AE"/>
    <w:rsid w:val="006D25E2"/>
    <w:rsid w:val="006D2BF7"/>
    <w:rsid w:val="006D2D91"/>
    <w:rsid w:val="006D33B9"/>
    <w:rsid w:val="006D3D5B"/>
    <w:rsid w:val="006D418A"/>
    <w:rsid w:val="006D4428"/>
    <w:rsid w:val="006D44E8"/>
    <w:rsid w:val="006D4D3B"/>
    <w:rsid w:val="006D5112"/>
    <w:rsid w:val="006D512D"/>
    <w:rsid w:val="006D54AC"/>
    <w:rsid w:val="006D5DAA"/>
    <w:rsid w:val="006D6127"/>
    <w:rsid w:val="006D7090"/>
    <w:rsid w:val="006D7B76"/>
    <w:rsid w:val="006E0471"/>
    <w:rsid w:val="006E0674"/>
    <w:rsid w:val="006E0F1A"/>
    <w:rsid w:val="006E2095"/>
    <w:rsid w:val="006E29E4"/>
    <w:rsid w:val="006E2BCB"/>
    <w:rsid w:val="006E3CDC"/>
    <w:rsid w:val="006E419C"/>
    <w:rsid w:val="006E4EA8"/>
    <w:rsid w:val="006E4ED7"/>
    <w:rsid w:val="006E6148"/>
    <w:rsid w:val="006E62E9"/>
    <w:rsid w:val="006E7344"/>
    <w:rsid w:val="006E7FA0"/>
    <w:rsid w:val="006F1419"/>
    <w:rsid w:val="006F1A75"/>
    <w:rsid w:val="006F1C58"/>
    <w:rsid w:val="006F2261"/>
    <w:rsid w:val="006F24B5"/>
    <w:rsid w:val="006F421B"/>
    <w:rsid w:val="006F5416"/>
    <w:rsid w:val="006F6396"/>
    <w:rsid w:val="006F77C2"/>
    <w:rsid w:val="006F7E3D"/>
    <w:rsid w:val="0070032B"/>
    <w:rsid w:val="00700DED"/>
    <w:rsid w:val="00700E55"/>
    <w:rsid w:val="00701D31"/>
    <w:rsid w:val="00702160"/>
    <w:rsid w:val="007031DF"/>
    <w:rsid w:val="007037CF"/>
    <w:rsid w:val="00703FDD"/>
    <w:rsid w:val="0070435D"/>
    <w:rsid w:val="007043AE"/>
    <w:rsid w:val="00704E34"/>
    <w:rsid w:val="00704EF7"/>
    <w:rsid w:val="00704F68"/>
    <w:rsid w:val="00705644"/>
    <w:rsid w:val="00705826"/>
    <w:rsid w:val="00705FC3"/>
    <w:rsid w:val="00706110"/>
    <w:rsid w:val="0070659B"/>
    <w:rsid w:val="00707197"/>
    <w:rsid w:val="007073DC"/>
    <w:rsid w:val="00707974"/>
    <w:rsid w:val="00710129"/>
    <w:rsid w:val="007130F2"/>
    <w:rsid w:val="00714F06"/>
    <w:rsid w:val="0071577F"/>
    <w:rsid w:val="0071598F"/>
    <w:rsid w:val="00717CAF"/>
    <w:rsid w:val="00717CD4"/>
    <w:rsid w:val="007201F3"/>
    <w:rsid w:val="00723E66"/>
    <w:rsid w:val="00724FBE"/>
    <w:rsid w:val="0072569A"/>
    <w:rsid w:val="0072592D"/>
    <w:rsid w:val="00726769"/>
    <w:rsid w:val="007275C5"/>
    <w:rsid w:val="00730C0F"/>
    <w:rsid w:val="00730FCF"/>
    <w:rsid w:val="0073101C"/>
    <w:rsid w:val="0073122B"/>
    <w:rsid w:val="00731E38"/>
    <w:rsid w:val="00731EAF"/>
    <w:rsid w:val="00732249"/>
    <w:rsid w:val="0073238C"/>
    <w:rsid w:val="0073363F"/>
    <w:rsid w:val="0073434E"/>
    <w:rsid w:val="00735B13"/>
    <w:rsid w:val="00735B95"/>
    <w:rsid w:val="00735FB7"/>
    <w:rsid w:val="00736386"/>
    <w:rsid w:val="00736754"/>
    <w:rsid w:val="00736CAA"/>
    <w:rsid w:val="0073742D"/>
    <w:rsid w:val="007378D4"/>
    <w:rsid w:val="00740876"/>
    <w:rsid w:val="00740EF7"/>
    <w:rsid w:val="007414B5"/>
    <w:rsid w:val="00742731"/>
    <w:rsid w:val="00742C17"/>
    <w:rsid w:val="00742D79"/>
    <w:rsid w:val="0074302D"/>
    <w:rsid w:val="007439D3"/>
    <w:rsid w:val="007469CA"/>
    <w:rsid w:val="00747C22"/>
    <w:rsid w:val="00747F34"/>
    <w:rsid w:val="00747F85"/>
    <w:rsid w:val="00751525"/>
    <w:rsid w:val="007520B6"/>
    <w:rsid w:val="00753357"/>
    <w:rsid w:val="00753B33"/>
    <w:rsid w:val="0075484D"/>
    <w:rsid w:val="007560F8"/>
    <w:rsid w:val="00756427"/>
    <w:rsid w:val="0075680A"/>
    <w:rsid w:val="00756B86"/>
    <w:rsid w:val="00757411"/>
    <w:rsid w:val="00757798"/>
    <w:rsid w:val="007601FF"/>
    <w:rsid w:val="00761376"/>
    <w:rsid w:val="0076187E"/>
    <w:rsid w:val="0076218F"/>
    <w:rsid w:val="0076313E"/>
    <w:rsid w:val="00764A6F"/>
    <w:rsid w:val="00765F1C"/>
    <w:rsid w:val="0076645E"/>
    <w:rsid w:val="00766869"/>
    <w:rsid w:val="007670CF"/>
    <w:rsid w:val="00767323"/>
    <w:rsid w:val="00767986"/>
    <w:rsid w:val="00767CB4"/>
    <w:rsid w:val="00767E60"/>
    <w:rsid w:val="00770550"/>
    <w:rsid w:val="00770C87"/>
    <w:rsid w:val="00771348"/>
    <w:rsid w:val="007723C3"/>
    <w:rsid w:val="007724CC"/>
    <w:rsid w:val="00772B8C"/>
    <w:rsid w:val="00773B52"/>
    <w:rsid w:val="007768A1"/>
    <w:rsid w:val="0078002C"/>
    <w:rsid w:val="0078061B"/>
    <w:rsid w:val="00780817"/>
    <w:rsid w:val="00780975"/>
    <w:rsid w:val="00780EA1"/>
    <w:rsid w:val="0078153B"/>
    <w:rsid w:val="007816B5"/>
    <w:rsid w:val="00781AB3"/>
    <w:rsid w:val="00782335"/>
    <w:rsid w:val="00783CC7"/>
    <w:rsid w:val="00784A1C"/>
    <w:rsid w:val="007853F2"/>
    <w:rsid w:val="00785DF0"/>
    <w:rsid w:val="0078644C"/>
    <w:rsid w:val="00787AA9"/>
    <w:rsid w:val="00791180"/>
    <w:rsid w:val="00793691"/>
    <w:rsid w:val="00793C4A"/>
    <w:rsid w:val="00795594"/>
    <w:rsid w:val="00795FB6"/>
    <w:rsid w:val="007A030F"/>
    <w:rsid w:val="007A0920"/>
    <w:rsid w:val="007A1654"/>
    <w:rsid w:val="007A1867"/>
    <w:rsid w:val="007A2401"/>
    <w:rsid w:val="007A4257"/>
    <w:rsid w:val="007A43FA"/>
    <w:rsid w:val="007A51F6"/>
    <w:rsid w:val="007A5345"/>
    <w:rsid w:val="007B0272"/>
    <w:rsid w:val="007B0334"/>
    <w:rsid w:val="007B0A56"/>
    <w:rsid w:val="007B2178"/>
    <w:rsid w:val="007B272D"/>
    <w:rsid w:val="007B3D72"/>
    <w:rsid w:val="007B428C"/>
    <w:rsid w:val="007B50D9"/>
    <w:rsid w:val="007B65E0"/>
    <w:rsid w:val="007B675C"/>
    <w:rsid w:val="007B79E9"/>
    <w:rsid w:val="007C1A15"/>
    <w:rsid w:val="007C1B63"/>
    <w:rsid w:val="007C2570"/>
    <w:rsid w:val="007C28D6"/>
    <w:rsid w:val="007C3EBB"/>
    <w:rsid w:val="007C4F3C"/>
    <w:rsid w:val="007C5BCE"/>
    <w:rsid w:val="007C64FF"/>
    <w:rsid w:val="007C6A1A"/>
    <w:rsid w:val="007C6F0E"/>
    <w:rsid w:val="007C77A8"/>
    <w:rsid w:val="007D0158"/>
    <w:rsid w:val="007D082A"/>
    <w:rsid w:val="007D12C8"/>
    <w:rsid w:val="007D1925"/>
    <w:rsid w:val="007D1D51"/>
    <w:rsid w:val="007D23B7"/>
    <w:rsid w:val="007D4020"/>
    <w:rsid w:val="007D5265"/>
    <w:rsid w:val="007D540B"/>
    <w:rsid w:val="007D5A7F"/>
    <w:rsid w:val="007D6066"/>
    <w:rsid w:val="007D61AE"/>
    <w:rsid w:val="007D64DF"/>
    <w:rsid w:val="007D6991"/>
    <w:rsid w:val="007E07FA"/>
    <w:rsid w:val="007E1E4A"/>
    <w:rsid w:val="007E2311"/>
    <w:rsid w:val="007E2FA7"/>
    <w:rsid w:val="007E390C"/>
    <w:rsid w:val="007E4B10"/>
    <w:rsid w:val="007E62E0"/>
    <w:rsid w:val="007E63AB"/>
    <w:rsid w:val="007E6924"/>
    <w:rsid w:val="007E74E1"/>
    <w:rsid w:val="007F0034"/>
    <w:rsid w:val="007F14D3"/>
    <w:rsid w:val="007F1DFF"/>
    <w:rsid w:val="007F367D"/>
    <w:rsid w:val="007F37BF"/>
    <w:rsid w:val="007F41B1"/>
    <w:rsid w:val="007F5265"/>
    <w:rsid w:val="007F5F0B"/>
    <w:rsid w:val="007F604C"/>
    <w:rsid w:val="007F7061"/>
    <w:rsid w:val="00801903"/>
    <w:rsid w:val="008030A5"/>
    <w:rsid w:val="0080317B"/>
    <w:rsid w:val="00804B9E"/>
    <w:rsid w:val="0080518F"/>
    <w:rsid w:val="0080523A"/>
    <w:rsid w:val="008061FF"/>
    <w:rsid w:val="00806541"/>
    <w:rsid w:val="00806AB7"/>
    <w:rsid w:val="0080753E"/>
    <w:rsid w:val="00810222"/>
    <w:rsid w:val="00810EA5"/>
    <w:rsid w:val="00810FEA"/>
    <w:rsid w:val="008126AC"/>
    <w:rsid w:val="0081309E"/>
    <w:rsid w:val="00813C6D"/>
    <w:rsid w:val="00814F35"/>
    <w:rsid w:val="0081562A"/>
    <w:rsid w:val="00816369"/>
    <w:rsid w:val="0081640D"/>
    <w:rsid w:val="008203CC"/>
    <w:rsid w:val="008215E1"/>
    <w:rsid w:val="00821F92"/>
    <w:rsid w:val="008220D2"/>
    <w:rsid w:val="00822FDE"/>
    <w:rsid w:val="00823DA3"/>
    <w:rsid w:val="00825B47"/>
    <w:rsid w:val="008266DA"/>
    <w:rsid w:val="00826877"/>
    <w:rsid w:val="00830F51"/>
    <w:rsid w:val="00831766"/>
    <w:rsid w:val="00832790"/>
    <w:rsid w:val="00832FE9"/>
    <w:rsid w:val="00833F15"/>
    <w:rsid w:val="00834720"/>
    <w:rsid w:val="0083488F"/>
    <w:rsid w:val="008351EE"/>
    <w:rsid w:val="008368D0"/>
    <w:rsid w:val="0083726E"/>
    <w:rsid w:val="00840499"/>
    <w:rsid w:val="00840A62"/>
    <w:rsid w:val="0084223E"/>
    <w:rsid w:val="00843681"/>
    <w:rsid w:val="00843F33"/>
    <w:rsid w:val="00844998"/>
    <w:rsid w:val="00844AAD"/>
    <w:rsid w:val="008465E6"/>
    <w:rsid w:val="0084679C"/>
    <w:rsid w:val="00846D74"/>
    <w:rsid w:val="00847213"/>
    <w:rsid w:val="008474CD"/>
    <w:rsid w:val="008477EB"/>
    <w:rsid w:val="00847D24"/>
    <w:rsid w:val="008510D8"/>
    <w:rsid w:val="00851759"/>
    <w:rsid w:val="008519FF"/>
    <w:rsid w:val="00852110"/>
    <w:rsid w:val="0085216D"/>
    <w:rsid w:val="00852B20"/>
    <w:rsid w:val="00853892"/>
    <w:rsid w:val="00853A50"/>
    <w:rsid w:val="0085448C"/>
    <w:rsid w:val="008551AD"/>
    <w:rsid w:val="0085597F"/>
    <w:rsid w:val="0085641C"/>
    <w:rsid w:val="00860839"/>
    <w:rsid w:val="00860B8F"/>
    <w:rsid w:val="008613FF"/>
    <w:rsid w:val="0086162B"/>
    <w:rsid w:val="0086201F"/>
    <w:rsid w:val="00863639"/>
    <w:rsid w:val="00865BDD"/>
    <w:rsid w:val="00865D23"/>
    <w:rsid w:val="00865F89"/>
    <w:rsid w:val="00866556"/>
    <w:rsid w:val="008668A0"/>
    <w:rsid w:val="008674E8"/>
    <w:rsid w:val="00870842"/>
    <w:rsid w:val="00870BD5"/>
    <w:rsid w:val="008712A5"/>
    <w:rsid w:val="00871A9B"/>
    <w:rsid w:val="00872FC3"/>
    <w:rsid w:val="00873BC8"/>
    <w:rsid w:val="008743A1"/>
    <w:rsid w:val="0087534E"/>
    <w:rsid w:val="008753CD"/>
    <w:rsid w:val="00876749"/>
    <w:rsid w:val="00877E97"/>
    <w:rsid w:val="00880FDE"/>
    <w:rsid w:val="0088202F"/>
    <w:rsid w:val="00882B54"/>
    <w:rsid w:val="00883926"/>
    <w:rsid w:val="00883ADE"/>
    <w:rsid w:val="008844F5"/>
    <w:rsid w:val="00884624"/>
    <w:rsid w:val="00884DAF"/>
    <w:rsid w:val="0088500F"/>
    <w:rsid w:val="008858C4"/>
    <w:rsid w:val="00885961"/>
    <w:rsid w:val="00885C4A"/>
    <w:rsid w:val="00886911"/>
    <w:rsid w:val="00886919"/>
    <w:rsid w:val="0088692A"/>
    <w:rsid w:val="00886E31"/>
    <w:rsid w:val="00887534"/>
    <w:rsid w:val="00887A02"/>
    <w:rsid w:val="00887DA9"/>
    <w:rsid w:val="00887F32"/>
    <w:rsid w:val="0089015F"/>
    <w:rsid w:val="00890DD3"/>
    <w:rsid w:val="0089153E"/>
    <w:rsid w:val="00891EDB"/>
    <w:rsid w:val="008923DA"/>
    <w:rsid w:val="0089294A"/>
    <w:rsid w:val="00893960"/>
    <w:rsid w:val="00893DF5"/>
    <w:rsid w:val="00894759"/>
    <w:rsid w:val="0089532A"/>
    <w:rsid w:val="008969E6"/>
    <w:rsid w:val="00896A22"/>
    <w:rsid w:val="00897508"/>
    <w:rsid w:val="008A3673"/>
    <w:rsid w:val="008A3FEA"/>
    <w:rsid w:val="008A4807"/>
    <w:rsid w:val="008A5265"/>
    <w:rsid w:val="008A5A44"/>
    <w:rsid w:val="008A6403"/>
    <w:rsid w:val="008A6805"/>
    <w:rsid w:val="008A6874"/>
    <w:rsid w:val="008A6D1C"/>
    <w:rsid w:val="008A70A3"/>
    <w:rsid w:val="008A7A7D"/>
    <w:rsid w:val="008B1410"/>
    <w:rsid w:val="008B17F1"/>
    <w:rsid w:val="008B29F2"/>
    <w:rsid w:val="008B2ADC"/>
    <w:rsid w:val="008B4A9A"/>
    <w:rsid w:val="008B4B4A"/>
    <w:rsid w:val="008B4BB3"/>
    <w:rsid w:val="008B5C49"/>
    <w:rsid w:val="008B61E4"/>
    <w:rsid w:val="008B6B5E"/>
    <w:rsid w:val="008B722C"/>
    <w:rsid w:val="008B74D5"/>
    <w:rsid w:val="008B750A"/>
    <w:rsid w:val="008B7D9C"/>
    <w:rsid w:val="008B7FD1"/>
    <w:rsid w:val="008C262A"/>
    <w:rsid w:val="008C271E"/>
    <w:rsid w:val="008C2B8A"/>
    <w:rsid w:val="008C3E9B"/>
    <w:rsid w:val="008C7758"/>
    <w:rsid w:val="008D0068"/>
    <w:rsid w:val="008D0183"/>
    <w:rsid w:val="008D0585"/>
    <w:rsid w:val="008D0E8D"/>
    <w:rsid w:val="008D0E9E"/>
    <w:rsid w:val="008D1203"/>
    <w:rsid w:val="008D2C63"/>
    <w:rsid w:val="008D2C73"/>
    <w:rsid w:val="008D3DAC"/>
    <w:rsid w:val="008D427C"/>
    <w:rsid w:val="008D4D39"/>
    <w:rsid w:val="008D651D"/>
    <w:rsid w:val="008D6856"/>
    <w:rsid w:val="008E017E"/>
    <w:rsid w:val="008E0AB3"/>
    <w:rsid w:val="008E1162"/>
    <w:rsid w:val="008E1CBE"/>
    <w:rsid w:val="008E2AB1"/>
    <w:rsid w:val="008E2D8F"/>
    <w:rsid w:val="008E3061"/>
    <w:rsid w:val="008E3E7D"/>
    <w:rsid w:val="008E4470"/>
    <w:rsid w:val="008E4D4B"/>
    <w:rsid w:val="008E5A46"/>
    <w:rsid w:val="008E6807"/>
    <w:rsid w:val="008E6989"/>
    <w:rsid w:val="008E6CF1"/>
    <w:rsid w:val="008E793C"/>
    <w:rsid w:val="008E79F1"/>
    <w:rsid w:val="008F0628"/>
    <w:rsid w:val="008F112D"/>
    <w:rsid w:val="008F16ED"/>
    <w:rsid w:val="008F28F9"/>
    <w:rsid w:val="008F3B60"/>
    <w:rsid w:val="008F4713"/>
    <w:rsid w:val="008F5375"/>
    <w:rsid w:val="008F5AB2"/>
    <w:rsid w:val="008F5F83"/>
    <w:rsid w:val="008F639A"/>
    <w:rsid w:val="008F6F92"/>
    <w:rsid w:val="008F6FB8"/>
    <w:rsid w:val="008F7F72"/>
    <w:rsid w:val="0090075B"/>
    <w:rsid w:val="00901C9A"/>
    <w:rsid w:val="0090351B"/>
    <w:rsid w:val="0090384D"/>
    <w:rsid w:val="00903D9F"/>
    <w:rsid w:val="00904267"/>
    <w:rsid w:val="009043CB"/>
    <w:rsid w:val="00904412"/>
    <w:rsid w:val="00904538"/>
    <w:rsid w:val="00904FA3"/>
    <w:rsid w:val="00905083"/>
    <w:rsid w:val="00905BF8"/>
    <w:rsid w:val="009065B8"/>
    <w:rsid w:val="009069D1"/>
    <w:rsid w:val="00906B7B"/>
    <w:rsid w:val="00906C99"/>
    <w:rsid w:val="009104FB"/>
    <w:rsid w:val="00910AA8"/>
    <w:rsid w:val="00912768"/>
    <w:rsid w:val="009129FC"/>
    <w:rsid w:val="00912A73"/>
    <w:rsid w:val="009137ED"/>
    <w:rsid w:val="0091482E"/>
    <w:rsid w:val="00914EAC"/>
    <w:rsid w:val="00914F4F"/>
    <w:rsid w:val="009157F9"/>
    <w:rsid w:val="00915C94"/>
    <w:rsid w:val="0092248E"/>
    <w:rsid w:val="009235BF"/>
    <w:rsid w:val="00923CBB"/>
    <w:rsid w:val="00923ED5"/>
    <w:rsid w:val="009241E3"/>
    <w:rsid w:val="00924439"/>
    <w:rsid w:val="00925E5B"/>
    <w:rsid w:val="0092620D"/>
    <w:rsid w:val="0092705C"/>
    <w:rsid w:val="0092739F"/>
    <w:rsid w:val="00927D07"/>
    <w:rsid w:val="0093068C"/>
    <w:rsid w:val="009306F2"/>
    <w:rsid w:val="00930F6F"/>
    <w:rsid w:val="0093130D"/>
    <w:rsid w:val="00931C8E"/>
    <w:rsid w:val="00932F2C"/>
    <w:rsid w:val="00933130"/>
    <w:rsid w:val="0093335B"/>
    <w:rsid w:val="00933E08"/>
    <w:rsid w:val="00934655"/>
    <w:rsid w:val="00937183"/>
    <w:rsid w:val="0094027F"/>
    <w:rsid w:val="0094050C"/>
    <w:rsid w:val="0094095B"/>
    <w:rsid w:val="00941871"/>
    <w:rsid w:val="00941D8B"/>
    <w:rsid w:val="00942697"/>
    <w:rsid w:val="00942705"/>
    <w:rsid w:val="009429B7"/>
    <w:rsid w:val="00942C47"/>
    <w:rsid w:val="00943E9C"/>
    <w:rsid w:val="00946B8B"/>
    <w:rsid w:val="00947A6A"/>
    <w:rsid w:val="00947B30"/>
    <w:rsid w:val="00950923"/>
    <w:rsid w:val="0095265B"/>
    <w:rsid w:val="00952F70"/>
    <w:rsid w:val="009538FB"/>
    <w:rsid w:val="00953A3C"/>
    <w:rsid w:val="00955534"/>
    <w:rsid w:val="009559FE"/>
    <w:rsid w:val="009563DA"/>
    <w:rsid w:val="0095736A"/>
    <w:rsid w:val="0096176E"/>
    <w:rsid w:val="00962732"/>
    <w:rsid w:val="0096567D"/>
    <w:rsid w:val="009656CA"/>
    <w:rsid w:val="009659C4"/>
    <w:rsid w:val="009665A4"/>
    <w:rsid w:val="00966871"/>
    <w:rsid w:val="00966B1C"/>
    <w:rsid w:val="00967419"/>
    <w:rsid w:val="009679BC"/>
    <w:rsid w:val="00970242"/>
    <w:rsid w:val="0097056F"/>
    <w:rsid w:val="00970BCB"/>
    <w:rsid w:val="00970F76"/>
    <w:rsid w:val="009715CE"/>
    <w:rsid w:val="009725E4"/>
    <w:rsid w:val="00972C81"/>
    <w:rsid w:val="00973528"/>
    <w:rsid w:val="00973DE0"/>
    <w:rsid w:val="00973E82"/>
    <w:rsid w:val="009765D6"/>
    <w:rsid w:val="00976D8F"/>
    <w:rsid w:val="00980961"/>
    <w:rsid w:val="00980CDE"/>
    <w:rsid w:val="00980CE5"/>
    <w:rsid w:val="00981651"/>
    <w:rsid w:val="00982A6A"/>
    <w:rsid w:val="00983834"/>
    <w:rsid w:val="009839E4"/>
    <w:rsid w:val="00983A63"/>
    <w:rsid w:val="009847AE"/>
    <w:rsid w:val="00986607"/>
    <w:rsid w:val="00986770"/>
    <w:rsid w:val="00987F0E"/>
    <w:rsid w:val="009902AC"/>
    <w:rsid w:val="00990690"/>
    <w:rsid w:val="00991A56"/>
    <w:rsid w:val="00991B35"/>
    <w:rsid w:val="009920EE"/>
    <w:rsid w:val="0099211F"/>
    <w:rsid w:val="00992213"/>
    <w:rsid w:val="009927ED"/>
    <w:rsid w:val="0099387F"/>
    <w:rsid w:val="00993B8C"/>
    <w:rsid w:val="00993E6C"/>
    <w:rsid w:val="00994C27"/>
    <w:rsid w:val="00994D5C"/>
    <w:rsid w:val="00994E26"/>
    <w:rsid w:val="009957D9"/>
    <w:rsid w:val="00995E64"/>
    <w:rsid w:val="00997F7C"/>
    <w:rsid w:val="009A10C3"/>
    <w:rsid w:val="009A1689"/>
    <w:rsid w:val="009A1DDE"/>
    <w:rsid w:val="009A2588"/>
    <w:rsid w:val="009A31BD"/>
    <w:rsid w:val="009A33FE"/>
    <w:rsid w:val="009A3432"/>
    <w:rsid w:val="009A41B0"/>
    <w:rsid w:val="009A4BAE"/>
    <w:rsid w:val="009A5AD0"/>
    <w:rsid w:val="009B0A9D"/>
    <w:rsid w:val="009B19B4"/>
    <w:rsid w:val="009B2AF6"/>
    <w:rsid w:val="009B2F3C"/>
    <w:rsid w:val="009B31DE"/>
    <w:rsid w:val="009B3B2C"/>
    <w:rsid w:val="009B3C56"/>
    <w:rsid w:val="009B54CA"/>
    <w:rsid w:val="009B578C"/>
    <w:rsid w:val="009B63C9"/>
    <w:rsid w:val="009B67F2"/>
    <w:rsid w:val="009B781B"/>
    <w:rsid w:val="009C01E6"/>
    <w:rsid w:val="009C0A46"/>
    <w:rsid w:val="009C0AFC"/>
    <w:rsid w:val="009C119B"/>
    <w:rsid w:val="009C17A3"/>
    <w:rsid w:val="009C2797"/>
    <w:rsid w:val="009C3D68"/>
    <w:rsid w:val="009C4E5B"/>
    <w:rsid w:val="009C5B4E"/>
    <w:rsid w:val="009C6295"/>
    <w:rsid w:val="009C62F3"/>
    <w:rsid w:val="009C6910"/>
    <w:rsid w:val="009C6949"/>
    <w:rsid w:val="009C6C59"/>
    <w:rsid w:val="009C6EA2"/>
    <w:rsid w:val="009D0CA2"/>
    <w:rsid w:val="009D0E11"/>
    <w:rsid w:val="009D12DC"/>
    <w:rsid w:val="009D197C"/>
    <w:rsid w:val="009D1E8C"/>
    <w:rsid w:val="009D266B"/>
    <w:rsid w:val="009D39F8"/>
    <w:rsid w:val="009D40D0"/>
    <w:rsid w:val="009D5184"/>
    <w:rsid w:val="009D51FF"/>
    <w:rsid w:val="009D5CA1"/>
    <w:rsid w:val="009D621A"/>
    <w:rsid w:val="009D646A"/>
    <w:rsid w:val="009D67ED"/>
    <w:rsid w:val="009D6A28"/>
    <w:rsid w:val="009D738A"/>
    <w:rsid w:val="009D7C8E"/>
    <w:rsid w:val="009D7FD9"/>
    <w:rsid w:val="009E0744"/>
    <w:rsid w:val="009E1924"/>
    <w:rsid w:val="009E1AE2"/>
    <w:rsid w:val="009E2A9C"/>
    <w:rsid w:val="009E39A7"/>
    <w:rsid w:val="009E40D3"/>
    <w:rsid w:val="009E5309"/>
    <w:rsid w:val="009E60B9"/>
    <w:rsid w:val="009E6D65"/>
    <w:rsid w:val="009E70A9"/>
    <w:rsid w:val="009F0064"/>
    <w:rsid w:val="009F152D"/>
    <w:rsid w:val="009F187C"/>
    <w:rsid w:val="009F4B01"/>
    <w:rsid w:val="009F4D30"/>
    <w:rsid w:val="00A009DB"/>
    <w:rsid w:val="00A00E5C"/>
    <w:rsid w:val="00A039EF"/>
    <w:rsid w:val="00A03EC3"/>
    <w:rsid w:val="00A05C1A"/>
    <w:rsid w:val="00A05F23"/>
    <w:rsid w:val="00A05F89"/>
    <w:rsid w:val="00A064D3"/>
    <w:rsid w:val="00A069A2"/>
    <w:rsid w:val="00A07746"/>
    <w:rsid w:val="00A07FE5"/>
    <w:rsid w:val="00A102E4"/>
    <w:rsid w:val="00A1131C"/>
    <w:rsid w:val="00A1501C"/>
    <w:rsid w:val="00A168C7"/>
    <w:rsid w:val="00A170F6"/>
    <w:rsid w:val="00A1772B"/>
    <w:rsid w:val="00A177A9"/>
    <w:rsid w:val="00A20BF9"/>
    <w:rsid w:val="00A20E7B"/>
    <w:rsid w:val="00A20F29"/>
    <w:rsid w:val="00A21C7E"/>
    <w:rsid w:val="00A21E0B"/>
    <w:rsid w:val="00A22340"/>
    <w:rsid w:val="00A22435"/>
    <w:rsid w:val="00A22760"/>
    <w:rsid w:val="00A22FBE"/>
    <w:rsid w:val="00A23BEB"/>
    <w:rsid w:val="00A23FCA"/>
    <w:rsid w:val="00A24210"/>
    <w:rsid w:val="00A2467E"/>
    <w:rsid w:val="00A25481"/>
    <w:rsid w:val="00A2567C"/>
    <w:rsid w:val="00A257DD"/>
    <w:rsid w:val="00A25C80"/>
    <w:rsid w:val="00A275EB"/>
    <w:rsid w:val="00A30423"/>
    <w:rsid w:val="00A30724"/>
    <w:rsid w:val="00A30A36"/>
    <w:rsid w:val="00A31290"/>
    <w:rsid w:val="00A31960"/>
    <w:rsid w:val="00A31F1A"/>
    <w:rsid w:val="00A32711"/>
    <w:rsid w:val="00A32BC6"/>
    <w:rsid w:val="00A32D5D"/>
    <w:rsid w:val="00A32DC0"/>
    <w:rsid w:val="00A32E4B"/>
    <w:rsid w:val="00A337DC"/>
    <w:rsid w:val="00A350F2"/>
    <w:rsid w:val="00A35350"/>
    <w:rsid w:val="00A3602E"/>
    <w:rsid w:val="00A3605F"/>
    <w:rsid w:val="00A3620E"/>
    <w:rsid w:val="00A36F09"/>
    <w:rsid w:val="00A40A71"/>
    <w:rsid w:val="00A40A8D"/>
    <w:rsid w:val="00A4201A"/>
    <w:rsid w:val="00A424B0"/>
    <w:rsid w:val="00A42A27"/>
    <w:rsid w:val="00A4513B"/>
    <w:rsid w:val="00A4663F"/>
    <w:rsid w:val="00A475C0"/>
    <w:rsid w:val="00A50C7F"/>
    <w:rsid w:val="00A50D85"/>
    <w:rsid w:val="00A5344B"/>
    <w:rsid w:val="00A549A6"/>
    <w:rsid w:val="00A554EA"/>
    <w:rsid w:val="00A56627"/>
    <w:rsid w:val="00A60F0E"/>
    <w:rsid w:val="00A61DB6"/>
    <w:rsid w:val="00A62545"/>
    <w:rsid w:val="00A6289A"/>
    <w:rsid w:val="00A62AD9"/>
    <w:rsid w:val="00A6484F"/>
    <w:rsid w:val="00A65B03"/>
    <w:rsid w:val="00A6633A"/>
    <w:rsid w:val="00A665D7"/>
    <w:rsid w:val="00A70146"/>
    <w:rsid w:val="00A709D7"/>
    <w:rsid w:val="00A710B9"/>
    <w:rsid w:val="00A71D51"/>
    <w:rsid w:val="00A72667"/>
    <w:rsid w:val="00A72C87"/>
    <w:rsid w:val="00A7304D"/>
    <w:rsid w:val="00A74056"/>
    <w:rsid w:val="00A74732"/>
    <w:rsid w:val="00A74BF2"/>
    <w:rsid w:val="00A75245"/>
    <w:rsid w:val="00A76FDC"/>
    <w:rsid w:val="00A77988"/>
    <w:rsid w:val="00A80483"/>
    <w:rsid w:val="00A81E27"/>
    <w:rsid w:val="00A82190"/>
    <w:rsid w:val="00A824E8"/>
    <w:rsid w:val="00A82613"/>
    <w:rsid w:val="00A83DC0"/>
    <w:rsid w:val="00A83E4D"/>
    <w:rsid w:val="00A841B0"/>
    <w:rsid w:val="00A84E71"/>
    <w:rsid w:val="00A866B3"/>
    <w:rsid w:val="00A90CA8"/>
    <w:rsid w:val="00A910A4"/>
    <w:rsid w:val="00A914FA"/>
    <w:rsid w:val="00A91BAF"/>
    <w:rsid w:val="00A91CEE"/>
    <w:rsid w:val="00A91D00"/>
    <w:rsid w:val="00A9237C"/>
    <w:rsid w:val="00A92C89"/>
    <w:rsid w:val="00A92D42"/>
    <w:rsid w:val="00A93A0E"/>
    <w:rsid w:val="00A93CEF"/>
    <w:rsid w:val="00A94D56"/>
    <w:rsid w:val="00A95163"/>
    <w:rsid w:val="00A95D39"/>
    <w:rsid w:val="00A974F1"/>
    <w:rsid w:val="00A975DB"/>
    <w:rsid w:val="00AA1039"/>
    <w:rsid w:val="00AA1894"/>
    <w:rsid w:val="00AA1BD7"/>
    <w:rsid w:val="00AA1F48"/>
    <w:rsid w:val="00AA2329"/>
    <w:rsid w:val="00AA2D62"/>
    <w:rsid w:val="00AA2E9E"/>
    <w:rsid w:val="00AA2EB5"/>
    <w:rsid w:val="00AA33A0"/>
    <w:rsid w:val="00AA36E1"/>
    <w:rsid w:val="00AA4A19"/>
    <w:rsid w:val="00AA4AB1"/>
    <w:rsid w:val="00AA4C21"/>
    <w:rsid w:val="00AA7296"/>
    <w:rsid w:val="00AA7B96"/>
    <w:rsid w:val="00AA7CAB"/>
    <w:rsid w:val="00AB03EB"/>
    <w:rsid w:val="00AB0FE1"/>
    <w:rsid w:val="00AB157F"/>
    <w:rsid w:val="00AB2D2E"/>
    <w:rsid w:val="00AB598D"/>
    <w:rsid w:val="00AB6441"/>
    <w:rsid w:val="00AB658E"/>
    <w:rsid w:val="00AB678F"/>
    <w:rsid w:val="00AB6FF2"/>
    <w:rsid w:val="00AB7871"/>
    <w:rsid w:val="00AB78D3"/>
    <w:rsid w:val="00AB7B9D"/>
    <w:rsid w:val="00AC0954"/>
    <w:rsid w:val="00AC13B3"/>
    <w:rsid w:val="00AC1554"/>
    <w:rsid w:val="00AC156E"/>
    <w:rsid w:val="00AC19A6"/>
    <w:rsid w:val="00AC234D"/>
    <w:rsid w:val="00AC26BB"/>
    <w:rsid w:val="00AC3E04"/>
    <w:rsid w:val="00AC6994"/>
    <w:rsid w:val="00AC69C0"/>
    <w:rsid w:val="00AC72B3"/>
    <w:rsid w:val="00AC77B3"/>
    <w:rsid w:val="00AC7E95"/>
    <w:rsid w:val="00AD08E4"/>
    <w:rsid w:val="00AD093C"/>
    <w:rsid w:val="00AD23CE"/>
    <w:rsid w:val="00AD2776"/>
    <w:rsid w:val="00AD3876"/>
    <w:rsid w:val="00AD46C9"/>
    <w:rsid w:val="00AD4958"/>
    <w:rsid w:val="00AD4A14"/>
    <w:rsid w:val="00AD4C88"/>
    <w:rsid w:val="00AD4EC3"/>
    <w:rsid w:val="00AD5642"/>
    <w:rsid w:val="00AD7E9C"/>
    <w:rsid w:val="00AE0073"/>
    <w:rsid w:val="00AE09A1"/>
    <w:rsid w:val="00AE115E"/>
    <w:rsid w:val="00AE1791"/>
    <w:rsid w:val="00AE1D9A"/>
    <w:rsid w:val="00AE3135"/>
    <w:rsid w:val="00AE332F"/>
    <w:rsid w:val="00AE379F"/>
    <w:rsid w:val="00AE516E"/>
    <w:rsid w:val="00AE61BA"/>
    <w:rsid w:val="00AE639C"/>
    <w:rsid w:val="00AE6440"/>
    <w:rsid w:val="00AE6998"/>
    <w:rsid w:val="00AE7EA0"/>
    <w:rsid w:val="00AF3894"/>
    <w:rsid w:val="00AF427A"/>
    <w:rsid w:val="00AF4E8C"/>
    <w:rsid w:val="00AF7EE6"/>
    <w:rsid w:val="00B014D5"/>
    <w:rsid w:val="00B016AC"/>
    <w:rsid w:val="00B01896"/>
    <w:rsid w:val="00B01904"/>
    <w:rsid w:val="00B01A76"/>
    <w:rsid w:val="00B01B50"/>
    <w:rsid w:val="00B01E79"/>
    <w:rsid w:val="00B02481"/>
    <w:rsid w:val="00B02E05"/>
    <w:rsid w:val="00B032A7"/>
    <w:rsid w:val="00B05C43"/>
    <w:rsid w:val="00B06126"/>
    <w:rsid w:val="00B06324"/>
    <w:rsid w:val="00B06581"/>
    <w:rsid w:val="00B0704D"/>
    <w:rsid w:val="00B1284F"/>
    <w:rsid w:val="00B1293F"/>
    <w:rsid w:val="00B12D78"/>
    <w:rsid w:val="00B136B7"/>
    <w:rsid w:val="00B139FB"/>
    <w:rsid w:val="00B13B36"/>
    <w:rsid w:val="00B15AA6"/>
    <w:rsid w:val="00B15BD3"/>
    <w:rsid w:val="00B16C50"/>
    <w:rsid w:val="00B17CA6"/>
    <w:rsid w:val="00B20E8A"/>
    <w:rsid w:val="00B2161E"/>
    <w:rsid w:val="00B2300D"/>
    <w:rsid w:val="00B2433C"/>
    <w:rsid w:val="00B26144"/>
    <w:rsid w:val="00B2629D"/>
    <w:rsid w:val="00B2664D"/>
    <w:rsid w:val="00B26E9C"/>
    <w:rsid w:val="00B27830"/>
    <w:rsid w:val="00B279B3"/>
    <w:rsid w:val="00B30A32"/>
    <w:rsid w:val="00B328F5"/>
    <w:rsid w:val="00B32C3B"/>
    <w:rsid w:val="00B34C16"/>
    <w:rsid w:val="00B352D8"/>
    <w:rsid w:val="00B35ABD"/>
    <w:rsid w:val="00B3605C"/>
    <w:rsid w:val="00B37D7B"/>
    <w:rsid w:val="00B41312"/>
    <w:rsid w:val="00B419F6"/>
    <w:rsid w:val="00B41DDD"/>
    <w:rsid w:val="00B42C02"/>
    <w:rsid w:val="00B43BD5"/>
    <w:rsid w:val="00B44064"/>
    <w:rsid w:val="00B45EEC"/>
    <w:rsid w:val="00B465B6"/>
    <w:rsid w:val="00B467DD"/>
    <w:rsid w:val="00B46899"/>
    <w:rsid w:val="00B47617"/>
    <w:rsid w:val="00B47FC3"/>
    <w:rsid w:val="00B50262"/>
    <w:rsid w:val="00B50C0A"/>
    <w:rsid w:val="00B51B0C"/>
    <w:rsid w:val="00B54462"/>
    <w:rsid w:val="00B545FC"/>
    <w:rsid w:val="00B55424"/>
    <w:rsid w:val="00B55A8C"/>
    <w:rsid w:val="00B55F80"/>
    <w:rsid w:val="00B56424"/>
    <w:rsid w:val="00B56A98"/>
    <w:rsid w:val="00B56DBA"/>
    <w:rsid w:val="00B63022"/>
    <w:rsid w:val="00B63BF0"/>
    <w:rsid w:val="00B64BA1"/>
    <w:rsid w:val="00B64F2B"/>
    <w:rsid w:val="00B65CDD"/>
    <w:rsid w:val="00B66395"/>
    <w:rsid w:val="00B66591"/>
    <w:rsid w:val="00B668BF"/>
    <w:rsid w:val="00B66B8B"/>
    <w:rsid w:val="00B677F5"/>
    <w:rsid w:val="00B70013"/>
    <w:rsid w:val="00B706D4"/>
    <w:rsid w:val="00B7150E"/>
    <w:rsid w:val="00B715A6"/>
    <w:rsid w:val="00B72B9B"/>
    <w:rsid w:val="00B73FA0"/>
    <w:rsid w:val="00B75350"/>
    <w:rsid w:val="00B75EB6"/>
    <w:rsid w:val="00B76A49"/>
    <w:rsid w:val="00B802EA"/>
    <w:rsid w:val="00B81A11"/>
    <w:rsid w:val="00B8314F"/>
    <w:rsid w:val="00B8317C"/>
    <w:rsid w:val="00B83CF4"/>
    <w:rsid w:val="00B84125"/>
    <w:rsid w:val="00B842F3"/>
    <w:rsid w:val="00B84587"/>
    <w:rsid w:val="00B84C42"/>
    <w:rsid w:val="00B90D45"/>
    <w:rsid w:val="00B91116"/>
    <w:rsid w:val="00B915C2"/>
    <w:rsid w:val="00B91DAA"/>
    <w:rsid w:val="00B92FD9"/>
    <w:rsid w:val="00B9356B"/>
    <w:rsid w:val="00B950EC"/>
    <w:rsid w:val="00B95738"/>
    <w:rsid w:val="00B958F5"/>
    <w:rsid w:val="00B961CD"/>
    <w:rsid w:val="00B96279"/>
    <w:rsid w:val="00B9742D"/>
    <w:rsid w:val="00B97D14"/>
    <w:rsid w:val="00B97F57"/>
    <w:rsid w:val="00BA041C"/>
    <w:rsid w:val="00BA1328"/>
    <w:rsid w:val="00BA212E"/>
    <w:rsid w:val="00BA2E1C"/>
    <w:rsid w:val="00BA410C"/>
    <w:rsid w:val="00BA4E74"/>
    <w:rsid w:val="00BA50AE"/>
    <w:rsid w:val="00BA697E"/>
    <w:rsid w:val="00BA7AD4"/>
    <w:rsid w:val="00BA7ADB"/>
    <w:rsid w:val="00BB02A5"/>
    <w:rsid w:val="00BB0D8F"/>
    <w:rsid w:val="00BB14B2"/>
    <w:rsid w:val="00BB21D2"/>
    <w:rsid w:val="00BB2846"/>
    <w:rsid w:val="00BB2A3C"/>
    <w:rsid w:val="00BB3850"/>
    <w:rsid w:val="00BB38C7"/>
    <w:rsid w:val="00BB3D51"/>
    <w:rsid w:val="00BB40C5"/>
    <w:rsid w:val="00BB425F"/>
    <w:rsid w:val="00BB5572"/>
    <w:rsid w:val="00BB58CD"/>
    <w:rsid w:val="00BB5C42"/>
    <w:rsid w:val="00BB5EC9"/>
    <w:rsid w:val="00BB755D"/>
    <w:rsid w:val="00BB79C8"/>
    <w:rsid w:val="00BC08BD"/>
    <w:rsid w:val="00BC0C2E"/>
    <w:rsid w:val="00BC0E3A"/>
    <w:rsid w:val="00BC277C"/>
    <w:rsid w:val="00BC481C"/>
    <w:rsid w:val="00BC4E7B"/>
    <w:rsid w:val="00BC6B6D"/>
    <w:rsid w:val="00BD00B6"/>
    <w:rsid w:val="00BD1296"/>
    <w:rsid w:val="00BD2242"/>
    <w:rsid w:val="00BD2383"/>
    <w:rsid w:val="00BD37A4"/>
    <w:rsid w:val="00BD406D"/>
    <w:rsid w:val="00BD55AE"/>
    <w:rsid w:val="00BD70BD"/>
    <w:rsid w:val="00BD7247"/>
    <w:rsid w:val="00BD7420"/>
    <w:rsid w:val="00BD75E5"/>
    <w:rsid w:val="00BE12F9"/>
    <w:rsid w:val="00BE2622"/>
    <w:rsid w:val="00BE3AA6"/>
    <w:rsid w:val="00BE4DCB"/>
    <w:rsid w:val="00BE4F14"/>
    <w:rsid w:val="00BE68BD"/>
    <w:rsid w:val="00BE79BF"/>
    <w:rsid w:val="00BF0568"/>
    <w:rsid w:val="00BF0CDD"/>
    <w:rsid w:val="00BF0D31"/>
    <w:rsid w:val="00BF1171"/>
    <w:rsid w:val="00BF1CA6"/>
    <w:rsid w:val="00BF356B"/>
    <w:rsid w:val="00BF382C"/>
    <w:rsid w:val="00BF4124"/>
    <w:rsid w:val="00BF4928"/>
    <w:rsid w:val="00BF5354"/>
    <w:rsid w:val="00BF5CE9"/>
    <w:rsid w:val="00BF64D4"/>
    <w:rsid w:val="00BF6590"/>
    <w:rsid w:val="00BF7ADA"/>
    <w:rsid w:val="00C00C34"/>
    <w:rsid w:val="00C011B0"/>
    <w:rsid w:val="00C016EC"/>
    <w:rsid w:val="00C01A54"/>
    <w:rsid w:val="00C01D83"/>
    <w:rsid w:val="00C02449"/>
    <w:rsid w:val="00C02988"/>
    <w:rsid w:val="00C0353E"/>
    <w:rsid w:val="00C03D69"/>
    <w:rsid w:val="00C042F3"/>
    <w:rsid w:val="00C04750"/>
    <w:rsid w:val="00C05C4C"/>
    <w:rsid w:val="00C065F6"/>
    <w:rsid w:val="00C06D90"/>
    <w:rsid w:val="00C077E7"/>
    <w:rsid w:val="00C07FCA"/>
    <w:rsid w:val="00C10CDF"/>
    <w:rsid w:val="00C11160"/>
    <w:rsid w:val="00C11B11"/>
    <w:rsid w:val="00C12458"/>
    <w:rsid w:val="00C13E6F"/>
    <w:rsid w:val="00C14390"/>
    <w:rsid w:val="00C16F73"/>
    <w:rsid w:val="00C16FC2"/>
    <w:rsid w:val="00C17FB8"/>
    <w:rsid w:val="00C20011"/>
    <w:rsid w:val="00C201D7"/>
    <w:rsid w:val="00C2020B"/>
    <w:rsid w:val="00C21A3E"/>
    <w:rsid w:val="00C225FF"/>
    <w:rsid w:val="00C22DBF"/>
    <w:rsid w:val="00C22FB2"/>
    <w:rsid w:val="00C244BD"/>
    <w:rsid w:val="00C24D17"/>
    <w:rsid w:val="00C24E77"/>
    <w:rsid w:val="00C261BF"/>
    <w:rsid w:val="00C2635B"/>
    <w:rsid w:val="00C272DD"/>
    <w:rsid w:val="00C27424"/>
    <w:rsid w:val="00C27EC3"/>
    <w:rsid w:val="00C30F4C"/>
    <w:rsid w:val="00C31D09"/>
    <w:rsid w:val="00C336EB"/>
    <w:rsid w:val="00C33F22"/>
    <w:rsid w:val="00C34BA9"/>
    <w:rsid w:val="00C35F51"/>
    <w:rsid w:val="00C361B0"/>
    <w:rsid w:val="00C36585"/>
    <w:rsid w:val="00C36A78"/>
    <w:rsid w:val="00C36D30"/>
    <w:rsid w:val="00C37180"/>
    <w:rsid w:val="00C3760B"/>
    <w:rsid w:val="00C4043D"/>
    <w:rsid w:val="00C41019"/>
    <w:rsid w:val="00C4111E"/>
    <w:rsid w:val="00C412A1"/>
    <w:rsid w:val="00C41700"/>
    <w:rsid w:val="00C41818"/>
    <w:rsid w:val="00C42B26"/>
    <w:rsid w:val="00C440BD"/>
    <w:rsid w:val="00C4441C"/>
    <w:rsid w:val="00C44E83"/>
    <w:rsid w:val="00C46619"/>
    <w:rsid w:val="00C46E56"/>
    <w:rsid w:val="00C4725B"/>
    <w:rsid w:val="00C472DC"/>
    <w:rsid w:val="00C47DDE"/>
    <w:rsid w:val="00C507D7"/>
    <w:rsid w:val="00C50DFA"/>
    <w:rsid w:val="00C51452"/>
    <w:rsid w:val="00C51A5F"/>
    <w:rsid w:val="00C52BD0"/>
    <w:rsid w:val="00C5532B"/>
    <w:rsid w:val="00C55A2A"/>
    <w:rsid w:val="00C55A6D"/>
    <w:rsid w:val="00C55DE9"/>
    <w:rsid w:val="00C5652E"/>
    <w:rsid w:val="00C56612"/>
    <w:rsid w:val="00C56D8E"/>
    <w:rsid w:val="00C5708A"/>
    <w:rsid w:val="00C61B81"/>
    <w:rsid w:val="00C6211B"/>
    <w:rsid w:val="00C62BC9"/>
    <w:rsid w:val="00C62E4E"/>
    <w:rsid w:val="00C65C82"/>
    <w:rsid w:val="00C664F5"/>
    <w:rsid w:val="00C66F4B"/>
    <w:rsid w:val="00C67403"/>
    <w:rsid w:val="00C7017B"/>
    <w:rsid w:val="00C70AD1"/>
    <w:rsid w:val="00C7160F"/>
    <w:rsid w:val="00C73A8D"/>
    <w:rsid w:val="00C73F9F"/>
    <w:rsid w:val="00C74348"/>
    <w:rsid w:val="00C747AD"/>
    <w:rsid w:val="00C748E8"/>
    <w:rsid w:val="00C74BEE"/>
    <w:rsid w:val="00C75986"/>
    <w:rsid w:val="00C75D01"/>
    <w:rsid w:val="00C75D27"/>
    <w:rsid w:val="00C77126"/>
    <w:rsid w:val="00C7728C"/>
    <w:rsid w:val="00C7751B"/>
    <w:rsid w:val="00C778A6"/>
    <w:rsid w:val="00C80A95"/>
    <w:rsid w:val="00C83E39"/>
    <w:rsid w:val="00C84D98"/>
    <w:rsid w:val="00C84F0E"/>
    <w:rsid w:val="00C85C20"/>
    <w:rsid w:val="00C86FB0"/>
    <w:rsid w:val="00C871BC"/>
    <w:rsid w:val="00C87C41"/>
    <w:rsid w:val="00C87E82"/>
    <w:rsid w:val="00C87E9D"/>
    <w:rsid w:val="00C91063"/>
    <w:rsid w:val="00C911D3"/>
    <w:rsid w:val="00C92B3C"/>
    <w:rsid w:val="00C92E44"/>
    <w:rsid w:val="00C9368C"/>
    <w:rsid w:val="00C939C1"/>
    <w:rsid w:val="00C94452"/>
    <w:rsid w:val="00C9445A"/>
    <w:rsid w:val="00C94644"/>
    <w:rsid w:val="00C94816"/>
    <w:rsid w:val="00C94BCC"/>
    <w:rsid w:val="00C95BCF"/>
    <w:rsid w:val="00C96FB8"/>
    <w:rsid w:val="00C9708B"/>
    <w:rsid w:val="00CA06CE"/>
    <w:rsid w:val="00CA1158"/>
    <w:rsid w:val="00CA12F5"/>
    <w:rsid w:val="00CA1E98"/>
    <w:rsid w:val="00CA2738"/>
    <w:rsid w:val="00CA3E19"/>
    <w:rsid w:val="00CA4C68"/>
    <w:rsid w:val="00CA6566"/>
    <w:rsid w:val="00CA68FE"/>
    <w:rsid w:val="00CA6B4A"/>
    <w:rsid w:val="00CA7BAD"/>
    <w:rsid w:val="00CB0B77"/>
    <w:rsid w:val="00CB0BDE"/>
    <w:rsid w:val="00CB10C8"/>
    <w:rsid w:val="00CB1A7E"/>
    <w:rsid w:val="00CB332D"/>
    <w:rsid w:val="00CB3D9E"/>
    <w:rsid w:val="00CB4707"/>
    <w:rsid w:val="00CB4AA6"/>
    <w:rsid w:val="00CB57CF"/>
    <w:rsid w:val="00CB62EB"/>
    <w:rsid w:val="00CB698E"/>
    <w:rsid w:val="00CB72BA"/>
    <w:rsid w:val="00CB7D87"/>
    <w:rsid w:val="00CC01C9"/>
    <w:rsid w:val="00CC0526"/>
    <w:rsid w:val="00CC0C75"/>
    <w:rsid w:val="00CC0D50"/>
    <w:rsid w:val="00CC150F"/>
    <w:rsid w:val="00CC1F41"/>
    <w:rsid w:val="00CC32B4"/>
    <w:rsid w:val="00CC334A"/>
    <w:rsid w:val="00CC3509"/>
    <w:rsid w:val="00CC3770"/>
    <w:rsid w:val="00CC4D02"/>
    <w:rsid w:val="00CC649F"/>
    <w:rsid w:val="00CC693A"/>
    <w:rsid w:val="00CC7E42"/>
    <w:rsid w:val="00CD032B"/>
    <w:rsid w:val="00CD046B"/>
    <w:rsid w:val="00CD08C3"/>
    <w:rsid w:val="00CD1346"/>
    <w:rsid w:val="00CD13F2"/>
    <w:rsid w:val="00CD29EF"/>
    <w:rsid w:val="00CD2E4D"/>
    <w:rsid w:val="00CD3707"/>
    <w:rsid w:val="00CD4487"/>
    <w:rsid w:val="00CD5826"/>
    <w:rsid w:val="00CD5833"/>
    <w:rsid w:val="00CD5B6B"/>
    <w:rsid w:val="00CD711C"/>
    <w:rsid w:val="00CE019F"/>
    <w:rsid w:val="00CE01AA"/>
    <w:rsid w:val="00CE064B"/>
    <w:rsid w:val="00CE1720"/>
    <w:rsid w:val="00CE2311"/>
    <w:rsid w:val="00CE276D"/>
    <w:rsid w:val="00CE39FE"/>
    <w:rsid w:val="00CE3AC4"/>
    <w:rsid w:val="00CE43DC"/>
    <w:rsid w:val="00CE4990"/>
    <w:rsid w:val="00CE58AD"/>
    <w:rsid w:val="00CE7317"/>
    <w:rsid w:val="00CF13E8"/>
    <w:rsid w:val="00CF181E"/>
    <w:rsid w:val="00CF3A6D"/>
    <w:rsid w:val="00CF3C45"/>
    <w:rsid w:val="00CF44FB"/>
    <w:rsid w:val="00CF507C"/>
    <w:rsid w:val="00CF5B22"/>
    <w:rsid w:val="00CF5DD0"/>
    <w:rsid w:val="00CF5E5F"/>
    <w:rsid w:val="00CF60D8"/>
    <w:rsid w:val="00CF7CA9"/>
    <w:rsid w:val="00D0013E"/>
    <w:rsid w:val="00D02E10"/>
    <w:rsid w:val="00D02FE8"/>
    <w:rsid w:val="00D03347"/>
    <w:rsid w:val="00D037A7"/>
    <w:rsid w:val="00D03DAE"/>
    <w:rsid w:val="00D040C6"/>
    <w:rsid w:val="00D042EE"/>
    <w:rsid w:val="00D043AA"/>
    <w:rsid w:val="00D05851"/>
    <w:rsid w:val="00D061F1"/>
    <w:rsid w:val="00D06C88"/>
    <w:rsid w:val="00D109F5"/>
    <w:rsid w:val="00D11A56"/>
    <w:rsid w:val="00D125FA"/>
    <w:rsid w:val="00D14C28"/>
    <w:rsid w:val="00D1579A"/>
    <w:rsid w:val="00D15D06"/>
    <w:rsid w:val="00D21050"/>
    <w:rsid w:val="00D21094"/>
    <w:rsid w:val="00D2128A"/>
    <w:rsid w:val="00D21627"/>
    <w:rsid w:val="00D21B4A"/>
    <w:rsid w:val="00D226C6"/>
    <w:rsid w:val="00D226DD"/>
    <w:rsid w:val="00D23064"/>
    <w:rsid w:val="00D2370B"/>
    <w:rsid w:val="00D23F3B"/>
    <w:rsid w:val="00D24563"/>
    <w:rsid w:val="00D26AA3"/>
    <w:rsid w:val="00D26ADB"/>
    <w:rsid w:val="00D2741C"/>
    <w:rsid w:val="00D27D02"/>
    <w:rsid w:val="00D303A7"/>
    <w:rsid w:val="00D3231F"/>
    <w:rsid w:val="00D32523"/>
    <w:rsid w:val="00D34217"/>
    <w:rsid w:val="00D354B9"/>
    <w:rsid w:val="00D36C9D"/>
    <w:rsid w:val="00D36E63"/>
    <w:rsid w:val="00D413F6"/>
    <w:rsid w:val="00D43243"/>
    <w:rsid w:val="00D43857"/>
    <w:rsid w:val="00D4477C"/>
    <w:rsid w:val="00D447A6"/>
    <w:rsid w:val="00D44834"/>
    <w:rsid w:val="00D44AC9"/>
    <w:rsid w:val="00D4556F"/>
    <w:rsid w:val="00D4578F"/>
    <w:rsid w:val="00D45831"/>
    <w:rsid w:val="00D46236"/>
    <w:rsid w:val="00D468A3"/>
    <w:rsid w:val="00D47221"/>
    <w:rsid w:val="00D47411"/>
    <w:rsid w:val="00D50412"/>
    <w:rsid w:val="00D5046D"/>
    <w:rsid w:val="00D5095A"/>
    <w:rsid w:val="00D50A75"/>
    <w:rsid w:val="00D50D88"/>
    <w:rsid w:val="00D51B48"/>
    <w:rsid w:val="00D52621"/>
    <w:rsid w:val="00D52D69"/>
    <w:rsid w:val="00D53571"/>
    <w:rsid w:val="00D54C94"/>
    <w:rsid w:val="00D553C3"/>
    <w:rsid w:val="00D55521"/>
    <w:rsid w:val="00D559F3"/>
    <w:rsid w:val="00D5626A"/>
    <w:rsid w:val="00D5632B"/>
    <w:rsid w:val="00D564E9"/>
    <w:rsid w:val="00D56FA8"/>
    <w:rsid w:val="00D57CB3"/>
    <w:rsid w:val="00D60041"/>
    <w:rsid w:val="00D61B4A"/>
    <w:rsid w:val="00D625D2"/>
    <w:rsid w:val="00D62DE1"/>
    <w:rsid w:val="00D64149"/>
    <w:rsid w:val="00D646D6"/>
    <w:rsid w:val="00D65420"/>
    <w:rsid w:val="00D655DA"/>
    <w:rsid w:val="00D657C1"/>
    <w:rsid w:val="00D6584C"/>
    <w:rsid w:val="00D65900"/>
    <w:rsid w:val="00D66792"/>
    <w:rsid w:val="00D674CB"/>
    <w:rsid w:val="00D67C06"/>
    <w:rsid w:val="00D70FDA"/>
    <w:rsid w:val="00D7108D"/>
    <w:rsid w:val="00D71FA6"/>
    <w:rsid w:val="00D72C2F"/>
    <w:rsid w:val="00D72DEC"/>
    <w:rsid w:val="00D72F53"/>
    <w:rsid w:val="00D7408C"/>
    <w:rsid w:val="00D7509D"/>
    <w:rsid w:val="00D76691"/>
    <w:rsid w:val="00D77440"/>
    <w:rsid w:val="00D80711"/>
    <w:rsid w:val="00D80756"/>
    <w:rsid w:val="00D80F02"/>
    <w:rsid w:val="00D8279A"/>
    <w:rsid w:val="00D8473E"/>
    <w:rsid w:val="00D856CF"/>
    <w:rsid w:val="00D86841"/>
    <w:rsid w:val="00D8698B"/>
    <w:rsid w:val="00D86B8F"/>
    <w:rsid w:val="00D90238"/>
    <w:rsid w:val="00D913E6"/>
    <w:rsid w:val="00D92613"/>
    <w:rsid w:val="00D92880"/>
    <w:rsid w:val="00D93224"/>
    <w:rsid w:val="00D935C6"/>
    <w:rsid w:val="00D94001"/>
    <w:rsid w:val="00D95362"/>
    <w:rsid w:val="00D97837"/>
    <w:rsid w:val="00D97B79"/>
    <w:rsid w:val="00D97F07"/>
    <w:rsid w:val="00D97F08"/>
    <w:rsid w:val="00DA0157"/>
    <w:rsid w:val="00DA06F2"/>
    <w:rsid w:val="00DA0777"/>
    <w:rsid w:val="00DA1B03"/>
    <w:rsid w:val="00DA1B1A"/>
    <w:rsid w:val="00DA1CEF"/>
    <w:rsid w:val="00DA216E"/>
    <w:rsid w:val="00DA24B5"/>
    <w:rsid w:val="00DA26D6"/>
    <w:rsid w:val="00DA283E"/>
    <w:rsid w:val="00DA2CC7"/>
    <w:rsid w:val="00DA3227"/>
    <w:rsid w:val="00DA3D42"/>
    <w:rsid w:val="00DA402F"/>
    <w:rsid w:val="00DA4E50"/>
    <w:rsid w:val="00DA6077"/>
    <w:rsid w:val="00DA6E43"/>
    <w:rsid w:val="00DA7603"/>
    <w:rsid w:val="00DA786E"/>
    <w:rsid w:val="00DB10BE"/>
    <w:rsid w:val="00DB23C5"/>
    <w:rsid w:val="00DB2565"/>
    <w:rsid w:val="00DB25E1"/>
    <w:rsid w:val="00DB2815"/>
    <w:rsid w:val="00DB3111"/>
    <w:rsid w:val="00DB3777"/>
    <w:rsid w:val="00DB5AFD"/>
    <w:rsid w:val="00DB69AC"/>
    <w:rsid w:val="00DB7707"/>
    <w:rsid w:val="00DC00DD"/>
    <w:rsid w:val="00DC120E"/>
    <w:rsid w:val="00DC2BE9"/>
    <w:rsid w:val="00DC6F5F"/>
    <w:rsid w:val="00DD054D"/>
    <w:rsid w:val="00DD1897"/>
    <w:rsid w:val="00DD2535"/>
    <w:rsid w:val="00DD2EC5"/>
    <w:rsid w:val="00DD35DD"/>
    <w:rsid w:val="00DD444E"/>
    <w:rsid w:val="00DD55E5"/>
    <w:rsid w:val="00DD56D8"/>
    <w:rsid w:val="00DD5874"/>
    <w:rsid w:val="00DD67C8"/>
    <w:rsid w:val="00DD7C9E"/>
    <w:rsid w:val="00DD7D6C"/>
    <w:rsid w:val="00DE047D"/>
    <w:rsid w:val="00DE1E37"/>
    <w:rsid w:val="00DE269D"/>
    <w:rsid w:val="00DE3DB0"/>
    <w:rsid w:val="00DE414E"/>
    <w:rsid w:val="00DE4DC6"/>
    <w:rsid w:val="00DE4EBB"/>
    <w:rsid w:val="00DE53BE"/>
    <w:rsid w:val="00DE584A"/>
    <w:rsid w:val="00DE6567"/>
    <w:rsid w:val="00DE6BB3"/>
    <w:rsid w:val="00DE7AAF"/>
    <w:rsid w:val="00DF010B"/>
    <w:rsid w:val="00DF1E4F"/>
    <w:rsid w:val="00DF40C2"/>
    <w:rsid w:val="00DF423B"/>
    <w:rsid w:val="00DF52E2"/>
    <w:rsid w:val="00DF5F65"/>
    <w:rsid w:val="00DF7751"/>
    <w:rsid w:val="00E02111"/>
    <w:rsid w:val="00E02A11"/>
    <w:rsid w:val="00E03605"/>
    <w:rsid w:val="00E0370B"/>
    <w:rsid w:val="00E05185"/>
    <w:rsid w:val="00E05E51"/>
    <w:rsid w:val="00E06D3C"/>
    <w:rsid w:val="00E073E0"/>
    <w:rsid w:val="00E101AB"/>
    <w:rsid w:val="00E1070D"/>
    <w:rsid w:val="00E1154C"/>
    <w:rsid w:val="00E12C05"/>
    <w:rsid w:val="00E12E08"/>
    <w:rsid w:val="00E12EBD"/>
    <w:rsid w:val="00E12F48"/>
    <w:rsid w:val="00E13C11"/>
    <w:rsid w:val="00E145A9"/>
    <w:rsid w:val="00E15B76"/>
    <w:rsid w:val="00E1672B"/>
    <w:rsid w:val="00E17999"/>
    <w:rsid w:val="00E20024"/>
    <w:rsid w:val="00E205AD"/>
    <w:rsid w:val="00E20622"/>
    <w:rsid w:val="00E2144D"/>
    <w:rsid w:val="00E21647"/>
    <w:rsid w:val="00E21E78"/>
    <w:rsid w:val="00E21E9A"/>
    <w:rsid w:val="00E22122"/>
    <w:rsid w:val="00E22BFA"/>
    <w:rsid w:val="00E235FD"/>
    <w:rsid w:val="00E2367B"/>
    <w:rsid w:val="00E23944"/>
    <w:rsid w:val="00E23C57"/>
    <w:rsid w:val="00E23C65"/>
    <w:rsid w:val="00E23D9E"/>
    <w:rsid w:val="00E23E93"/>
    <w:rsid w:val="00E23F7D"/>
    <w:rsid w:val="00E240F1"/>
    <w:rsid w:val="00E250F1"/>
    <w:rsid w:val="00E25ACE"/>
    <w:rsid w:val="00E263BB"/>
    <w:rsid w:val="00E26531"/>
    <w:rsid w:val="00E27001"/>
    <w:rsid w:val="00E27599"/>
    <w:rsid w:val="00E27936"/>
    <w:rsid w:val="00E30145"/>
    <w:rsid w:val="00E301BB"/>
    <w:rsid w:val="00E30C2C"/>
    <w:rsid w:val="00E31B9F"/>
    <w:rsid w:val="00E325D6"/>
    <w:rsid w:val="00E32AF4"/>
    <w:rsid w:val="00E3358D"/>
    <w:rsid w:val="00E33B15"/>
    <w:rsid w:val="00E34289"/>
    <w:rsid w:val="00E35617"/>
    <w:rsid w:val="00E35B4B"/>
    <w:rsid w:val="00E35EAC"/>
    <w:rsid w:val="00E36849"/>
    <w:rsid w:val="00E36D44"/>
    <w:rsid w:val="00E37C64"/>
    <w:rsid w:val="00E40035"/>
    <w:rsid w:val="00E40953"/>
    <w:rsid w:val="00E40ECE"/>
    <w:rsid w:val="00E4213F"/>
    <w:rsid w:val="00E423F2"/>
    <w:rsid w:val="00E427BF"/>
    <w:rsid w:val="00E430E6"/>
    <w:rsid w:val="00E43910"/>
    <w:rsid w:val="00E44A46"/>
    <w:rsid w:val="00E46E6A"/>
    <w:rsid w:val="00E51828"/>
    <w:rsid w:val="00E51B93"/>
    <w:rsid w:val="00E5309C"/>
    <w:rsid w:val="00E5476B"/>
    <w:rsid w:val="00E5514C"/>
    <w:rsid w:val="00E559A1"/>
    <w:rsid w:val="00E56193"/>
    <w:rsid w:val="00E563F6"/>
    <w:rsid w:val="00E56E1F"/>
    <w:rsid w:val="00E57BEA"/>
    <w:rsid w:val="00E607DF"/>
    <w:rsid w:val="00E61ED4"/>
    <w:rsid w:val="00E65A68"/>
    <w:rsid w:val="00E6713E"/>
    <w:rsid w:val="00E70814"/>
    <w:rsid w:val="00E70F2B"/>
    <w:rsid w:val="00E74232"/>
    <w:rsid w:val="00E743A3"/>
    <w:rsid w:val="00E76C12"/>
    <w:rsid w:val="00E80EF3"/>
    <w:rsid w:val="00E81E72"/>
    <w:rsid w:val="00E81F08"/>
    <w:rsid w:val="00E82979"/>
    <w:rsid w:val="00E82D7F"/>
    <w:rsid w:val="00E83170"/>
    <w:rsid w:val="00E83824"/>
    <w:rsid w:val="00E8582D"/>
    <w:rsid w:val="00E86321"/>
    <w:rsid w:val="00E86783"/>
    <w:rsid w:val="00E86AE6"/>
    <w:rsid w:val="00E8703E"/>
    <w:rsid w:val="00E87265"/>
    <w:rsid w:val="00E872C7"/>
    <w:rsid w:val="00E87621"/>
    <w:rsid w:val="00E87B0C"/>
    <w:rsid w:val="00E90123"/>
    <w:rsid w:val="00E91AAD"/>
    <w:rsid w:val="00E921A0"/>
    <w:rsid w:val="00E9233B"/>
    <w:rsid w:val="00E95687"/>
    <w:rsid w:val="00E95E24"/>
    <w:rsid w:val="00E96484"/>
    <w:rsid w:val="00E967EE"/>
    <w:rsid w:val="00E96960"/>
    <w:rsid w:val="00EA0967"/>
    <w:rsid w:val="00EA1D05"/>
    <w:rsid w:val="00EA784A"/>
    <w:rsid w:val="00EB0F7D"/>
    <w:rsid w:val="00EB4C14"/>
    <w:rsid w:val="00EB4DFC"/>
    <w:rsid w:val="00EB513B"/>
    <w:rsid w:val="00EB548F"/>
    <w:rsid w:val="00EB5652"/>
    <w:rsid w:val="00EB63A1"/>
    <w:rsid w:val="00EB785F"/>
    <w:rsid w:val="00EB7A34"/>
    <w:rsid w:val="00EC0DB3"/>
    <w:rsid w:val="00EC0E76"/>
    <w:rsid w:val="00EC30F8"/>
    <w:rsid w:val="00EC409A"/>
    <w:rsid w:val="00EC4AFB"/>
    <w:rsid w:val="00EC6B13"/>
    <w:rsid w:val="00EC7080"/>
    <w:rsid w:val="00EC72D4"/>
    <w:rsid w:val="00EC73DC"/>
    <w:rsid w:val="00EC7990"/>
    <w:rsid w:val="00ED02E4"/>
    <w:rsid w:val="00ED0620"/>
    <w:rsid w:val="00ED09D6"/>
    <w:rsid w:val="00ED0B26"/>
    <w:rsid w:val="00ED0E8B"/>
    <w:rsid w:val="00ED0EBC"/>
    <w:rsid w:val="00ED23D9"/>
    <w:rsid w:val="00ED3002"/>
    <w:rsid w:val="00ED3E70"/>
    <w:rsid w:val="00ED424C"/>
    <w:rsid w:val="00ED4B0A"/>
    <w:rsid w:val="00ED4F73"/>
    <w:rsid w:val="00ED5ABD"/>
    <w:rsid w:val="00ED5AFD"/>
    <w:rsid w:val="00ED63B0"/>
    <w:rsid w:val="00ED6B76"/>
    <w:rsid w:val="00EE0DB4"/>
    <w:rsid w:val="00EE17EC"/>
    <w:rsid w:val="00EE2E1E"/>
    <w:rsid w:val="00EE4090"/>
    <w:rsid w:val="00EE44D7"/>
    <w:rsid w:val="00EE4C62"/>
    <w:rsid w:val="00EE5113"/>
    <w:rsid w:val="00EE557E"/>
    <w:rsid w:val="00EE5690"/>
    <w:rsid w:val="00EE5771"/>
    <w:rsid w:val="00EF0AEF"/>
    <w:rsid w:val="00EF0AFA"/>
    <w:rsid w:val="00EF13C7"/>
    <w:rsid w:val="00EF1B50"/>
    <w:rsid w:val="00EF1C4B"/>
    <w:rsid w:val="00EF3991"/>
    <w:rsid w:val="00EF44C8"/>
    <w:rsid w:val="00EF5A62"/>
    <w:rsid w:val="00EF6002"/>
    <w:rsid w:val="00EF652B"/>
    <w:rsid w:val="00EF65BD"/>
    <w:rsid w:val="00EF6F75"/>
    <w:rsid w:val="00EF7DF6"/>
    <w:rsid w:val="00F00D5C"/>
    <w:rsid w:val="00F01267"/>
    <w:rsid w:val="00F018ED"/>
    <w:rsid w:val="00F02389"/>
    <w:rsid w:val="00F02BF2"/>
    <w:rsid w:val="00F031F2"/>
    <w:rsid w:val="00F03650"/>
    <w:rsid w:val="00F05647"/>
    <w:rsid w:val="00F070C5"/>
    <w:rsid w:val="00F070CD"/>
    <w:rsid w:val="00F07A42"/>
    <w:rsid w:val="00F10A36"/>
    <w:rsid w:val="00F11D80"/>
    <w:rsid w:val="00F11F18"/>
    <w:rsid w:val="00F12C23"/>
    <w:rsid w:val="00F139C9"/>
    <w:rsid w:val="00F13CE0"/>
    <w:rsid w:val="00F140B4"/>
    <w:rsid w:val="00F141DE"/>
    <w:rsid w:val="00F14A17"/>
    <w:rsid w:val="00F16072"/>
    <w:rsid w:val="00F168D8"/>
    <w:rsid w:val="00F17C7A"/>
    <w:rsid w:val="00F20207"/>
    <w:rsid w:val="00F21210"/>
    <w:rsid w:val="00F220E1"/>
    <w:rsid w:val="00F223DD"/>
    <w:rsid w:val="00F24CF5"/>
    <w:rsid w:val="00F25A83"/>
    <w:rsid w:val="00F25E61"/>
    <w:rsid w:val="00F270A1"/>
    <w:rsid w:val="00F2796B"/>
    <w:rsid w:val="00F308CD"/>
    <w:rsid w:val="00F3110B"/>
    <w:rsid w:val="00F3116C"/>
    <w:rsid w:val="00F31227"/>
    <w:rsid w:val="00F314A9"/>
    <w:rsid w:val="00F31FA3"/>
    <w:rsid w:val="00F31FF9"/>
    <w:rsid w:val="00F328B2"/>
    <w:rsid w:val="00F32CCB"/>
    <w:rsid w:val="00F32DB2"/>
    <w:rsid w:val="00F3334B"/>
    <w:rsid w:val="00F34AB9"/>
    <w:rsid w:val="00F359E8"/>
    <w:rsid w:val="00F378C2"/>
    <w:rsid w:val="00F378E3"/>
    <w:rsid w:val="00F40355"/>
    <w:rsid w:val="00F410B1"/>
    <w:rsid w:val="00F41E31"/>
    <w:rsid w:val="00F4225C"/>
    <w:rsid w:val="00F4230D"/>
    <w:rsid w:val="00F423EA"/>
    <w:rsid w:val="00F424F7"/>
    <w:rsid w:val="00F430FC"/>
    <w:rsid w:val="00F4418D"/>
    <w:rsid w:val="00F452FD"/>
    <w:rsid w:val="00F4588E"/>
    <w:rsid w:val="00F46A00"/>
    <w:rsid w:val="00F477F5"/>
    <w:rsid w:val="00F5116B"/>
    <w:rsid w:val="00F5180E"/>
    <w:rsid w:val="00F51EC8"/>
    <w:rsid w:val="00F547D2"/>
    <w:rsid w:val="00F54B5D"/>
    <w:rsid w:val="00F550D2"/>
    <w:rsid w:val="00F550D6"/>
    <w:rsid w:val="00F55D18"/>
    <w:rsid w:val="00F55D25"/>
    <w:rsid w:val="00F56E6D"/>
    <w:rsid w:val="00F60377"/>
    <w:rsid w:val="00F603B4"/>
    <w:rsid w:val="00F618CC"/>
    <w:rsid w:val="00F62873"/>
    <w:rsid w:val="00F62BDA"/>
    <w:rsid w:val="00F64F19"/>
    <w:rsid w:val="00F64F8E"/>
    <w:rsid w:val="00F66990"/>
    <w:rsid w:val="00F66F48"/>
    <w:rsid w:val="00F67A26"/>
    <w:rsid w:val="00F71066"/>
    <w:rsid w:val="00F71312"/>
    <w:rsid w:val="00F7153A"/>
    <w:rsid w:val="00F71604"/>
    <w:rsid w:val="00F720ED"/>
    <w:rsid w:val="00F7243F"/>
    <w:rsid w:val="00F724FB"/>
    <w:rsid w:val="00F72ECE"/>
    <w:rsid w:val="00F7310C"/>
    <w:rsid w:val="00F73CBA"/>
    <w:rsid w:val="00F74BC6"/>
    <w:rsid w:val="00F75207"/>
    <w:rsid w:val="00F75F03"/>
    <w:rsid w:val="00F76F11"/>
    <w:rsid w:val="00F77198"/>
    <w:rsid w:val="00F774F3"/>
    <w:rsid w:val="00F8022E"/>
    <w:rsid w:val="00F8024D"/>
    <w:rsid w:val="00F8093D"/>
    <w:rsid w:val="00F80E97"/>
    <w:rsid w:val="00F80FB8"/>
    <w:rsid w:val="00F812E3"/>
    <w:rsid w:val="00F82399"/>
    <w:rsid w:val="00F838BA"/>
    <w:rsid w:val="00F83AD7"/>
    <w:rsid w:val="00F846D6"/>
    <w:rsid w:val="00F84B5B"/>
    <w:rsid w:val="00F850CC"/>
    <w:rsid w:val="00F86147"/>
    <w:rsid w:val="00F90299"/>
    <w:rsid w:val="00F9128F"/>
    <w:rsid w:val="00F913D9"/>
    <w:rsid w:val="00F9309C"/>
    <w:rsid w:val="00F94A68"/>
    <w:rsid w:val="00F9513D"/>
    <w:rsid w:val="00F952D6"/>
    <w:rsid w:val="00F95880"/>
    <w:rsid w:val="00F96B0D"/>
    <w:rsid w:val="00F978C1"/>
    <w:rsid w:val="00F97F68"/>
    <w:rsid w:val="00FA229B"/>
    <w:rsid w:val="00FA2B0D"/>
    <w:rsid w:val="00FA3324"/>
    <w:rsid w:val="00FA4D97"/>
    <w:rsid w:val="00FA5080"/>
    <w:rsid w:val="00FA687D"/>
    <w:rsid w:val="00FA6CDD"/>
    <w:rsid w:val="00FA6EFE"/>
    <w:rsid w:val="00FA7196"/>
    <w:rsid w:val="00FB1400"/>
    <w:rsid w:val="00FB1665"/>
    <w:rsid w:val="00FB1EC5"/>
    <w:rsid w:val="00FB2C83"/>
    <w:rsid w:val="00FB308A"/>
    <w:rsid w:val="00FB30A5"/>
    <w:rsid w:val="00FB30ED"/>
    <w:rsid w:val="00FB4EC4"/>
    <w:rsid w:val="00FB5209"/>
    <w:rsid w:val="00FB5F02"/>
    <w:rsid w:val="00FB7721"/>
    <w:rsid w:val="00FB7DF2"/>
    <w:rsid w:val="00FB7EC9"/>
    <w:rsid w:val="00FC2C27"/>
    <w:rsid w:val="00FC3C77"/>
    <w:rsid w:val="00FC48C9"/>
    <w:rsid w:val="00FC678E"/>
    <w:rsid w:val="00FC6D97"/>
    <w:rsid w:val="00FC7259"/>
    <w:rsid w:val="00FC7CF2"/>
    <w:rsid w:val="00FD1085"/>
    <w:rsid w:val="00FD1465"/>
    <w:rsid w:val="00FD1ED6"/>
    <w:rsid w:val="00FD2226"/>
    <w:rsid w:val="00FD4B5E"/>
    <w:rsid w:val="00FD4D03"/>
    <w:rsid w:val="00FD53AA"/>
    <w:rsid w:val="00FD5DF1"/>
    <w:rsid w:val="00FD6839"/>
    <w:rsid w:val="00FD7148"/>
    <w:rsid w:val="00FD7F62"/>
    <w:rsid w:val="00FE048D"/>
    <w:rsid w:val="00FE16BC"/>
    <w:rsid w:val="00FE2795"/>
    <w:rsid w:val="00FE41F5"/>
    <w:rsid w:val="00FE53C7"/>
    <w:rsid w:val="00FE5ADE"/>
    <w:rsid w:val="00FE5B0D"/>
    <w:rsid w:val="00FE5C19"/>
    <w:rsid w:val="00FE62BD"/>
    <w:rsid w:val="00FF0660"/>
    <w:rsid w:val="00FF1435"/>
    <w:rsid w:val="00FF1D7B"/>
    <w:rsid w:val="00FF23AA"/>
    <w:rsid w:val="00FF2635"/>
    <w:rsid w:val="00FF3D8D"/>
    <w:rsid w:val="00FF4837"/>
    <w:rsid w:val="00FF5153"/>
    <w:rsid w:val="00FF52A0"/>
    <w:rsid w:val="00FF5FA1"/>
    <w:rsid w:val="00FF6016"/>
    <w:rsid w:val="00FF690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header" w:uiPriority="99"/>
    <w:lsdException w:name="footer" w:uiPriority="99"/>
    <w:lsdException w:name="caption" w:qFormat="1"/>
    <w:lsdException w:name="table of figures"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0384F"/>
    <w:pPr>
      <w:jc w:val="both"/>
    </w:pPr>
    <w:rPr>
      <w:sz w:val="24"/>
      <w:lang w:val="en-US" w:eastAsia="en-US"/>
    </w:rPr>
  </w:style>
  <w:style w:type="paragraph" w:styleId="Heading1">
    <w:name w:val="heading 1"/>
    <w:basedOn w:val="Normal"/>
    <w:next w:val="Normal"/>
    <w:qFormat/>
    <w:rsid w:val="00A23FCA"/>
    <w:pPr>
      <w:keepNext/>
      <w:numPr>
        <w:numId w:val="27"/>
      </w:numPr>
      <w:tabs>
        <w:tab w:val="left" w:pos="720"/>
      </w:tabs>
      <w:spacing w:after="240"/>
      <w:outlineLvl w:val="0"/>
    </w:pPr>
    <w:rPr>
      <w:b/>
      <w:caps/>
      <w:kern w:val="28"/>
      <w:szCs w:val="24"/>
    </w:rPr>
  </w:style>
  <w:style w:type="paragraph" w:styleId="Heading2">
    <w:name w:val="heading 2"/>
    <w:aliases w:val="h2,A.B.C."/>
    <w:basedOn w:val="Normal"/>
    <w:next w:val="Normal"/>
    <w:link w:val="Heading2Char"/>
    <w:qFormat/>
    <w:rsid w:val="00A23FCA"/>
    <w:pPr>
      <w:keepNext/>
      <w:numPr>
        <w:ilvl w:val="1"/>
        <w:numId w:val="27"/>
      </w:numPr>
      <w:tabs>
        <w:tab w:val="left" w:pos="720"/>
      </w:tabs>
      <w:spacing w:after="240"/>
      <w:outlineLvl w:val="1"/>
    </w:pPr>
    <w:rPr>
      <w:b/>
    </w:rPr>
  </w:style>
  <w:style w:type="paragraph" w:styleId="Heading3">
    <w:name w:val="heading 3"/>
    <w:aliases w:val="Heading 3 black,h3,1.2.3."/>
    <w:basedOn w:val="Heading1"/>
    <w:next w:val="Heading1"/>
    <w:qFormat/>
    <w:rsid w:val="006C5702"/>
    <w:pPr>
      <w:keepNext w:val="0"/>
      <w:numPr>
        <w:ilvl w:val="2"/>
        <w:numId w:val="35"/>
      </w:numPr>
      <w:tabs>
        <w:tab w:val="clear" w:pos="720"/>
        <w:tab w:val="left" w:pos="1440"/>
      </w:tabs>
      <w:ind w:left="1440"/>
      <w:outlineLvl w:val="2"/>
    </w:pPr>
    <w:rPr>
      <w:b w:val="0"/>
      <w:caps w:val="0"/>
      <w:sz w:val="20"/>
      <w:szCs w:val="20"/>
    </w:rPr>
  </w:style>
  <w:style w:type="paragraph" w:styleId="Heading4">
    <w:name w:val="heading 4"/>
    <w:basedOn w:val="Normal"/>
    <w:next w:val="Normal"/>
    <w:qFormat/>
    <w:rsid w:val="006C5702"/>
    <w:pPr>
      <w:numPr>
        <w:ilvl w:val="3"/>
        <w:numId w:val="35"/>
      </w:numPr>
      <w:tabs>
        <w:tab w:val="left" w:pos="2160"/>
      </w:tabs>
      <w:spacing w:after="240"/>
      <w:ind w:left="2160" w:hanging="720"/>
      <w:outlineLvl w:val="3"/>
    </w:pPr>
    <w:rPr>
      <w:sz w:val="20"/>
    </w:rPr>
  </w:style>
  <w:style w:type="paragraph" w:styleId="Heading5">
    <w:name w:val="heading 5"/>
    <w:basedOn w:val="Normal"/>
    <w:next w:val="Normal"/>
    <w:qFormat/>
    <w:rsid w:val="00C30F4C"/>
    <w:pPr>
      <w:numPr>
        <w:ilvl w:val="4"/>
        <w:numId w:val="35"/>
      </w:numPr>
      <w:tabs>
        <w:tab w:val="left" w:pos="2880"/>
      </w:tabs>
      <w:spacing w:after="240"/>
      <w:ind w:left="2880" w:hanging="720"/>
      <w:outlineLvl w:val="4"/>
    </w:pPr>
    <w:rPr>
      <w:sz w:val="20"/>
    </w:rPr>
  </w:style>
  <w:style w:type="paragraph" w:styleId="Heading6">
    <w:name w:val="heading 6"/>
    <w:basedOn w:val="Normal"/>
    <w:next w:val="Normal"/>
    <w:qFormat/>
    <w:rsid w:val="00732249"/>
    <w:pPr>
      <w:numPr>
        <w:ilvl w:val="5"/>
        <w:numId w:val="27"/>
      </w:numPr>
      <w:outlineLvl w:val="5"/>
    </w:pPr>
    <w:rPr>
      <w:i/>
    </w:rPr>
  </w:style>
  <w:style w:type="paragraph" w:styleId="Heading7">
    <w:name w:val="heading 7"/>
    <w:basedOn w:val="Normal"/>
    <w:next w:val="Normal"/>
    <w:qFormat/>
    <w:rsid w:val="00732249"/>
    <w:pPr>
      <w:numPr>
        <w:ilvl w:val="6"/>
        <w:numId w:val="27"/>
      </w:numPr>
      <w:spacing w:before="240" w:after="60"/>
      <w:outlineLvl w:val="6"/>
    </w:pPr>
    <w:rPr>
      <w:rFonts w:ascii="Arial" w:hAnsi="Arial"/>
      <w:sz w:val="20"/>
    </w:rPr>
  </w:style>
  <w:style w:type="paragraph" w:styleId="Heading8">
    <w:name w:val="heading 8"/>
    <w:basedOn w:val="Normal"/>
    <w:next w:val="Normal"/>
    <w:qFormat/>
    <w:rsid w:val="00732249"/>
    <w:pPr>
      <w:numPr>
        <w:ilvl w:val="7"/>
        <w:numId w:val="27"/>
      </w:numPr>
      <w:spacing w:before="240" w:after="60"/>
      <w:outlineLvl w:val="7"/>
    </w:pPr>
    <w:rPr>
      <w:rFonts w:ascii="Arial" w:hAnsi="Arial"/>
      <w:i/>
      <w:sz w:val="20"/>
    </w:rPr>
  </w:style>
  <w:style w:type="paragraph" w:styleId="Heading9">
    <w:name w:val="heading 9"/>
    <w:basedOn w:val="Normal"/>
    <w:next w:val="Normal"/>
    <w:qFormat/>
    <w:rsid w:val="00732249"/>
    <w:pPr>
      <w:numPr>
        <w:ilvl w:val="8"/>
        <w:numId w:val="27"/>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15BD3"/>
    <w:pPr>
      <w:tabs>
        <w:tab w:val="center" w:pos="4320"/>
        <w:tab w:val="right" w:pos="8640"/>
      </w:tabs>
    </w:pPr>
  </w:style>
  <w:style w:type="paragraph" w:styleId="Footer">
    <w:name w:val="footer"/>
    <w:basedOn w:val="Normal"/>
    <w:link w:val="FooterChar"/>
    <w:uiPriority w:val="99"/>
    <w:rsid w:val="00B15BD3"/>
    <w:pPr>
      <w:tabs>
        <w:tab w:val="center" w:pos="4320"/>
        <w:tab w:val="right" w:pos="8640"/>
      </w:tabs>
    </w:pPr>
  </w:style>
  <w:style w:type="character" w:styleId="PageNumber">
    <w:name w:val="page number"/>
    <w:basedOn w:val="DefaultParagraphFont"/>
    <w:rsid w:val="00B15BD3"/>
  </w:style>
  <w:style w:type="paragraph" w:styleId="TOC1">
    <w:name w:val="toc 1"/>
    <w:basedOn w:val="Normal"/>
    <w:next w:val="Normal"/>
    <w:autoRedefine/>
    <w:uiPriority w:val="39"/>
    <w:rsid w:val="00B15BD3"/>
    <w:pPr>
      <w:spacing w:before="120" w:after="120"/>
      <w:jc w:val="left"/>
    </w:pPr>
    <w:rPr>
      <w:b/>
      <w:caps/>
      <w:sz w:val="20"/>
    </w:rPr>
  </w:style>
  <w:style w:type="paragraph" w:styleId="TOC2">
    <w:name w:val="toc 2"/>
    <w:basedOn w:val="Normal"/>
    <w:next w:val="Normal"/>
    <w:autoRedefine/>
    <w:uiPriority w:val="39"/>
    <w:rsid w:val="00B15BD3"/>
    <w:pPr>
      <w:ind w:left="240"/>
      <w:jc w:val="left"/>
    </w:pPr>
    <w:rPr>
      <w:smallCaps/>
      <w:sz w:val="20"/>
    </w:rPr>
  </w:style>
  <w:style w:type="paragraph" w:styleId="TOC3">
    <w:name w:val="toc 3"/>
    <w:basedOn w:val="Normal"/>
    <w:next w:val="Normal"/>
    <w:autoRedefine/>
    <w:uiPriority w:val="39"/>
    <w:rsid w:val="00B15BD3"/>
    <w:pPr>
      <w:ind w:left="480"/>
      <w:jc w:val="left"/>
    </w:pPr>
    <w:rPr>
      <w:i/>
      <w:sz w:val="20"/>
    </w:rPr>
  </w:style>
  <w:style w:type="paragraph" w:styleId="TOC4">
    <w:name w:val="toc 4"/>
    <w:basedOn w:val="Normal"/>
    <w:next w:val="Normal"/>
    <w:autoRedefine/>
    <w:semiHidden/>
    <w:rsid w:val="007C4F3C"/>
    <w:pPr>
      <w:spacing w:line="360" w:lineRule="auto"/>
      <w:jc w:val="left"/>
    </w:pPr>
    <w:rPr>
      <w:i/>
      <w:sz w:val="18"/>
      <w:lang w:val="en-GB"/>
    </w:rPr>
  </w:style>
  <w:style w:type="paragraph" w:styleId="TOC5">
    <w:name w:val="toc 5"/>
    <w:basedOn w:val="Normal"/>
    <w:next w:val="Normal"/>
    <w:autoRedefine/>
    <w:semiHidden/>
    <w:rsid w:val="00B15BD3"/>
    <w:pPr>
      <w:ind w:left="960"/>
      <w:jc w:val="left"/>
    </w:pPr>
    <w:rPr>
      <w:sz w:val="18"/>
    </w:rPr>
  </w:style>
  <w:style w:type="paragraph" w:styleId="TOC6">
    <w:name w:val="toc 6"/>
    <w:basedOn w:val="Normal"/>
    <w:next w:val="Normal"/>
    <w:autoRedefine/>
    <w:semiHidden/>
    <w:rsid w:val="00B15BD3"/>
    <w:pPr>
      <w:ind w:left="1200"/>
      <w:jc w:val="left"/>
    </w:pPr>
    <w:rPr>
      <w:sz w:val="18"/>
    </w:rPr>
  </w:style>
  <w:style w:type="paragraph" w:styleId="TOC7">
    <w:name w:val="toc 7"/>
    <w:basedOn w:val="Normal"/>
    <w:next w:val="Normal"/>
    <w:autoRedefine/>
    <w:semiHidden/>
    <w:rsid w:val="00B15BD3"/>
    <w:pPr>
      <w:ind w:left="1440"/>
      <w:jc w:val="left"/>
    </w:pPr>
    <w:rPr>
      <w:sz w:val="18"/>
    </w:rPr>
  </w:style>
  <w:style w:type="paragraph" w:styleId="TOC8">
    <w:name w:val="toc 8"/>
    <w:basedOn w:val="Normal"/>
    <w:next w:val="Normal"/>
    <w:autoRedefine/>
    <w:semiHidden/>
    <w:rsid w:val="00B15BD3"/>
    <w:pPr>
      <w:ind w:left="1680"/>
      <w:jc w:val="left"/>
    </w:pPr>
    <w:rPr>
      <w:sz w:val="18"/>
    </w:rPr>
  </w:style>
  <w:style w:type="paragraph" w:styleId="TOC9">
    <w:name w:val="toc 9"/>
    <w:basedOn w:val="Normal"/>
    <w:next w:val="Normal"/>
    <w:autoRedefine/>
    <w:semiHidden/>
    <w:rsid w:val="00B15BD3"/>
    <w:pPr>
      <w:ind w:left="1920"/>
      <w:jc w:val="left"/>
    </w:pPr>
    <w:rPr>
      <w:sz w:val="18"/>
    </w:rPr>
  </w:style>
  <w:style w:type="paragraph" w:customStyle="1" w:styleId="Appendixtitle">
    <w:name w:val="Appendix title"/>
    <w:basedOn w:val="Normal"/>
    <w:next w:val="Normal"/>
    <w:rsid w:val="00B15BD3"/>
    <w:pPr>
      <w:jc w:val="right"/>
    </w:pPr>
    <w:rPr>
      <w:sz w:val="40"/>
    </w:rPr>
  </w:style>
  <w:style w:type="paragraph" w:styleId="Index1">
    <w:name w:val="index 1"/>
    <w:basedOn w:val="Normal"/>
    <w:next w:val="Normal"/>
    <w:autoRedefine/>
    <w:semiHidden/>
    <w:rsid w:val="00B15BD3"/>
    <w:pPr>
      <w:ind w:left="240" w:hanging="240"/>
    </w:pPr>
  </w:style>
  <w:style w:type="paragraph" w:customStyle="1" w:styleId="Appendix">
    <w:name w:val="Appendix"/>
    <w:basedOn w:val="Normal"/>
    <w:rsid w:val="00B15BD3"/>
    <w:pPr>
      <w:jc w:val="right"/>
    </w:pPr>
    <w:rPr>
      <w:sz w:val="52"/>
    </w:rPr>
  </w:style>
  <w:style w:type="paragraph" w:styleId="DocumentMap">
    <w:name w:val="Document Map"/>
    <w:basedOn w:val="Normal"/>
    <w:semiHidden/>
    <w:rsid w:val="00B15BD3"/>
    <w:pPr>
      <w:shd w:val="clear" w:color="auto" w:fill="000080"/>
    </w:pPr>
    <w:rPr>
      <w:rFonts w:ascii="Tahoma" w:hAnsi="Tahoma"/>
    </w:rPr>
  </w:style>
  <w:style w:type="character" w:styleId="FootnoteReference">
    <w:name w:val="footnote reference"/>
    <w:semiHidden/>
    <w:rsid w:val="001D64F1"/>
    <w:rPr>
      <w:vertAlign w:val="superscript"/>
    </w:rPr>
  </w:style>
  <w:style w:type="paragraph" w:styleId="FootnoteText">
    <w:name w:val="footnote text"/>
    <w:basedOn w:val="Normal"/>
    <w:semiHidden/>
    <w:rsid w:val="001D64F1"/>
    <w:rPr>
      <w:sz w:val="20"/>
    </w:rPr>
  </w:style>
  <w:style w:type="table" w:styleId="TableProfessional">
    <w:name w:val="Table Professional"/>
    <w:basedOn w:val="TableNormal"/>
    <w:rsid w:val="00FB5F02"/>
    <w:pPr>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styleId="CommentReference">
    <w:name w:val="annotation reference"/>
    <w:semiHidden/>
    <w:rsid w:val="002E377C"/>
    <w:rPr>
      <w:sz w:val="16"/>
      <w:szCs w:val="16"/>
    </w:rPr>
  </w:style>
  <w:style w:type="paragraph" w:styleId="CommentText">
    <w:name w:val="annotation text"/>
    <w:basedOn w:val="Normal"/>
    <w:semiHidden/>
    <w:rsid w:val="002E377C"/>
    <w:rPr>
      <w:sz w:val="20"/>
    </w:rPr>
  </w:style>
  <w:style w:type="paragraph" w:styleId="CommentSubject">
    <w:name w:val="annotation subject"/>
    <w:basedOn w:val="CommentText"/>
    <w:next w:val="CommentText"/>
    <w:semiHidden/>
    <w:rsid w:val="002E377C"/>
    <w:rPr>
      <w:b/>
      <w:bCs/>
    </w:rPr>
  </w:style>
  <w:style w:type="paragraph" w:styleId="BalloonText">
    <w:name w:val="Balloon Text"/>
    <w:basedOn w:val="Normal"/>
    <w:semiHidden/>
    <w:rsid w:val="002E377C"/>
    <w:rPr>
      <w:rFonts w:ascii="Tahoma" w:hAnsi="Tahoma" w:cs="Tahoma"/>
      <w:sz w:val="16"/>
      <w:szCs w:val="16"/>
    </w:rPr>
  </w:style>
  <w:style w:type="paragraph" w:customStyle="1" w:styleId="AppA-Heading2">
    <w:name w:val="AppA - Heading 2"/>
    <w:basedOn w:val="Heading2"/>
    <w:next w:val="Normal"/>
    <w:autoRedefine/>
    <w:rsid w:val="00065A80"/>
    <w:pPr>
      <w:numPr>
        <w:ilvl w:val="0"/>
        <w:numId w:val="0"/>
      </w:numPr>
      <w:tabs>
        <w:tab w:val="num" w:pos="720"/>
      </w:tabs>
      <w:ind w:left="720" w:hanging="720"/>
    </w:pPr>
  </w:style>
  <w:style w:type="paragraph" w:customStyle="1" w:styleId="AppA-Heading1">
    <w:name w:val="App A - Heading 1"/>
    <w:basedOn w:val="Heading1"/>
    <w:autoRedefine/>
    <w:rsid w:val="00732249"/>
    <w:pPr>
      <w:numPr>
        <w:numId w:val="0"/>
      </w:numPr>
      <w:tabs>
        <w:tab w:val="num" w:pos="720"/>
      </w:tabs>
    </w:pPr>
  </w:style>
  <w:style w:type="character" w:styleId="Hyperlink">
    <w:name w:val="Hyperlink"/>
    <w:uiPriority w:val="99"/>
    <w:rsid w:val="00DE047D"/>
    <w:rPr>
      <w:color w:val="0000FF"/>
      <w:u w:val="single"/>
    </w:rPr>
  </w:style>
  <w:style w:type="paragraph" w:styleId="TableofFigures">
    <w:name w:val="table of figures"/>
    <w:basedOn w:val="Normal"/>
    <w:next w:val="Normal"/>
    <w:uiPriority w:val="99"/>
    <w:rsid w:val="00DE047D"/>
    <w:pPr>
      <w:spacing w:after="240" w:line="360" w:lineRule="auto"/>
      <w:ind w:left="440" w:hanging="440"/>
    </w:pPr>
    <w:rPr>
      <w:sz w:val="22"/>
    </w:rPr>
  </w:style>
  <w:style w:type="paragraph" w:styleId="Caption">
    <w:name w:val="caption"/>
    <w:basedOn w:val="Normal"/>
    <w:next w:val="Normal"/>
    <w:qFormat/>
    <w:rsid w:val="00105160"/>
    <w:pPr>
      <w:tabs>
        <w:tab w:val="left" w:pos="720"/>
        <w:tab w:val="left" w:pos="1440"/>
        <w:tab w:val="left" w:pos="2160"/>
        <w:tab w:val="left" w:pos="2880"/>
      </w:tabs>
      <w:spacing w:before="120" w:after="120" w:line="320" w:lineRule="atLeast"/>
    </w:pPr>
    <w:rPr>
      <w:b/>
      <w:sz w:val="22"/>
    </w:rPr>
  </w:style>
  <w:style w:type="paragraph" w:styleId="BodyTextIndent2">
    <w:name w:val="Body Text Indent 2"/>
    <w:basedOn w:val="Normal"/>
    <w:rsid w:val="00105160"/>
    <w:pPr>
      <w:tabs>
        <w:tab w:val="left" w:pos="720"/>
        <w:tab w:val="left" w:pos="1440"/>
        <w:tab w:val="left" w:pos="2160"/>
        <w:tab w:val="left" w:pos="2880"/>
      </w:tabs>
      <w:spacing w:before="120" w:after="240" w:line="320" w:lineRule="atLeast"/>
      <w:ind w:left="720"/>
    </w:pPr>
    <w:rPr>
      <w:sz w:val="22"/>
    </w:rPr>
  </w:style>
  <w:style w:type="paragraph" w:styleId="ListBullet">
    <w:name w:val="List Bullet"/>
    <w:basedOn w:val="Normal"/>
    <w:autoRedefine/>
    <w:rsid w:val="00105160"/>
    <w:pPr>
      <w:numPr>
        <w:numId w:val="2"/>
      </w:numPr>
      <w:tabs>
        <w:tab w:val="left" w:pos="720"/>
        <w:tab w:val="left" w:pos="1440"/>
        <w:tab w:val="left" w:pos="2160"/>
        <w:tab w:val="left" w:pos="2880"/>
      </w:tabs>
      <w:spacing w:after="240" w:line="360" w:lineRule="auto"/>
    </w:pPr>
    <w:rPr>
      <w:sz w:val="22"/>
    </w:rPr>
  </w:style>
  <w:style w:type="paragraph" w:customStyle="1" w:styleId="Style1">
    <w:name w:val="Style1"/>
    <w:basedOn w:val="Heading1"/>
    <w:rsid w:val="006C0097"/>
    <w:pPr>
      <w:numPr>
        <w:numId w:val="0"/>
      </w:numPr>
    </w:pPr>
  </w:style>
  <w:style w:type="paragraph" w:customStyle="1" w:styleId="StyleHeading3Bold">
    <w:name w:val="Style Heading 3 + Bold"/>
    <w:basedOn w:val="Heading1"/>
    <w:rsid w:val="00887534"/>
    <w:rPr>
      <w:b w:val="0"/>
      <w:bCs/>
    </w:rPr>
  </w:style>
  <w:style w:type="paragraph" w:customStyle="1" w:styleId="Style2">
    <w:name w:val="Style2"/>
    <w:basedOn w:val="TOC1"/>
    <w:next w:val="TOC1"/>
    <w:rsid w:val="00930F6F"/>
    <w:pPr>
      <w:tabs>
        <w:tab w:val="left" w:pos="480"/>
        <w:tab w:val="right" w:leader="dot" w:pos="8630"/>
      </w:tabs>
    </w:pPr>
    <w:rPr>
      <w:bCs/>
    </w:rPr>
  </w:style>
  <w:style w:type="character" w:styleId="Emphasis">
    <w:name w:val="Emphasis"/>
    <w:qFormat/>
    <w:rsid w:val="006E2095"/>
    <w:rPr>
      <w:i/>
      <w:iCs/>
    </w:rPr>
  </w:style>
  <w:style w:type="paragraph" w:styleId="BodyText">
    <w:name w:val="Body Text"/>
    <w:aliases w:val="bt,BT,b,Outline-1,Body text,bt1,bt2,Example,SD-body,vv,o"/>
    <w:basedOn w:val="Normal"/>
    <w:link w:val="BodyTextChar"/>
    <w:rsid w:val="00FC2C27"/>
    <w:pPr>
      <w:spacing w:after="120"/>
    </w:pPr>
  </w:style>
  <w:style w:type="character" w:customStyle="1" w:styleId="BodyTextChar">
    <w:name w:val="Body Text Char"/>
    <w:aliases w:val="bt Char1,BT Char1,b Char1,Outline-1 Char1,Body text Char1,bt1 Char1,bt2 Char1,Example Char1,SD-body Char1,vv Char1,o Char"/>
    <w:link w:val="BodyText"/>
    <w:rsid w:val="00735FB7"/>
    <w:rPr>
      <w:sz w:val="24"/>
      <w:lang w:val="en-US" w:eastAsia="en-US" w:bidi="ar-SA"/>
    </w:rPr>
  </w:style>
  <w:style w:type="table" w:styleId="TableGrid">
    <w:name w:val="Table Grid"/>
    <w:basedOn w:val="TableNormal"/>
    <w:rsid w:val="00FC2C27"/>
    <w:pPr>
      <w:tabs>
        <w:tab w:val="left" w:pos="720"/>
        <w:tab w:val="left" w:pos="1440"/>
        <w:tab w:val="left" w:pos="2160"/>
        <w:tab w:val="left" w:pos="2880"/>
      </w:tabs>
      <w:spacing w:before="120" w:after="120" w:line="360" w:lineRule="auto"/>
      <w:jc w:val="both"/>
    </w:pPr>
    <w:rPr>
      <w:rFonts w:ascii="CG Times (W1)" w:hAnsi="CG Times (W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link w:val="BodyChar"/>
    <w:rsid w:val="00FC2C27"/>
    <w:pPr>
      <w:overflowPunct w:val="0"/>
      <w:autoSpaceDE w:val="0"/>
      <w:autoSpaceDN w:val="0"/>
      <w:adjustRightInd w:val="0"/>
      <w:spacing w:after="240" w:line="360" w:lineRule="atLeast"/>
      <w:jc w:val="both"/>
      <w:textAlignment w:val="baseline"/>
    </w:pPr>
    <w:rPr>
      <w:sz w:val="24"/>
      <w:lang w:val="en-US" w:eastAsia="en-US"/>
    </w:rPr>
  </w:style>
  <w:style w:type="character" w:customStyle="1" w:styleId="BodyChar">
    <w:name w:val="Body Char"/>
    <w:link w:val="Body"/>
    <w:rsid w:val="00FC2C27"/>
    <w:rPr>
      <w:sz w:val="24"/>
      <w:lang w:val="en-US" w:eastAsia="en-US" w:bidi="ar-SA"/>
    </w:rPr>
  </w:style>
  <w:style w:type="paragraph" w:customStyle="1" w:styleId="body0">
    <w:name w:val="body"/>
    <w:rsid w:val="00FC2C27"/>
    <w:pPr>
      <w:spacing w:after="240" w:line="240" w:lineRule="atLeast"/>
      <w:jc w:val="both"/>
    </w:pPr>
    <w:rPr>
      <w:sz w:val="22"/>
      <w:lang w:val="en-US" w:eastAsia="en-US"/>
    </w:rPr>
  </w:style>
  <w:style w:type="paragraph" w:customStyle="1" w:styleId="StyleHeading2h2ABCLeft0Firstline0">
    <w:name w:val="Style Heading 2h2A.B.C. + Left:  0&quot; First line:  0&quot;"/>
    <w:basedOn w:val="Heading2"/>
    <w:rsid w:val="00FA5080"/>
    <w:pPr>
      <w:ind w:left="0" w:firstLine="0"/>
    </w:pPr>
    <w:rPr>
      <w:bCs/>
      <w:i/>
      <w:iCs/>
    </w:rPr>
  </w:style>
  <w:style w:type="paragraph" w:customStyle="1" w:styleId="StyleHeading2h2ABC11ptNotBoldNotItalicLeft0">
    <w:name w:val="Style Heading 2h2A.B.C. + 11 pt Not Bold Not Italic Left:  0&quot;..."/>
    <w:basedOn w:val="Heading2"/>
    <w:rsid w:val="00FA5080"/>
    <w:pPr>
      <w:ind w:left="0" w:firstLine="0"/>
    </w:pPr>
    <w:rPr>
      <w:b w:val="0"/>
      <w:sz w:val="22"/>
    </w:rPr>
  </w:style>
  <w:style w:type="paragraph" w:styleId="ListBullet2">
    <w:name w:val="List Bullet 2"/>
    <w:basedOn w:val="Normal"/>
    <w:rsid w:val="00735FB7"/>
    <w:pPr>
      <w:numPr>
        <w:numId w:val="3"/>
      </w:numPr>
      <w:jc w:val="left"/>
    </w:pPr>
    <w:rPr>
      <w:rFonts w:ascii="Book Antiqua" w:hAnsi="Book Antiqua"/>
      <w:sz w:val="22"/>
    </w:rPr>
  </w:style>
  <w:style w:type="paragraph" w:styleId="ListBullet3">
    <w:name w:val="List Bullet 3"/>
    <w:basedOn w:val="Normal"/>
    <w:rsid w:val="00735FB7"/>
    <w:pPr>
      <w:numPr>
        <w:numId w:val="4"/>
      </w:numPr>
      <w:jc w:val="left"/>
    </w:pPr>
    <w:rPr>
      <w:rFonts w:ascii="Book Antiqua" w:hAnsi="Book Antiqua"/>
      <w:sz w:val="22"/>
    </w:rPr>
  </w:style>
  <w:style w:type="paragraph" w:customStyle="1" w:styleId="xl54">
    <w:name w:val="xl54"/>
    <w:basedOn w:val="Normal"/>
    <w:rsid w:val="009E1924"/>
    <w:pPr>
      <w:pBdr>
        <w:bottom w:val="single" w:sz="4" w:space="0" w:color="auto"/>
        <w:right w:val="single" w:sz="4" w:space="0" w:color="auto"/>
      </w:pBdr>
      <w:spacing w:before="100" w:beforeAutospacing="1" w:after="100" w:afterAutospacing="1"/>
      <w:jc w:val="left"/>
    </w:pPr>
    <w:rPr>
      <w:rFonts w:ascii="Arial" w:eastAsia="Arial Unicode MS" w:hAnsi="Arial" w:cs="Arial"/>
      <w:sz w:val="16"/>
      <w:szCs w:val="16"/>
    </w:rPr>
  </w:style>
  <w:style w:type="paragraph" w:customStyle="1" w:styleId="Bullets2">
    <w:name w:val="Bullets 2"/>
    <w:basedOn w:val="BodyTextIndent2"/>
    <w:next w:val="BodyTextIndent"/>
    <w:rsid w:val="00705FC3"/>
    <w:pPr>
      <w:numPr>
        <w:numId w:val="5"/>
      </w:numPr>
      <w:spacing w:before="0" w:line="360" w:lineRule="auto"/>
    </w:pPr>
  </w:style>
  <w:style w:type="paragraph" w:styleId="BodyTextIndent">
    <w:name w:val="Body Text Indent"/>
    <w:basedOn w:val="Normal"/>
    <w:rsid w:val="00705FC3"/>
    <w:pPr>
      <w:spacing w:after="120"/>
      <w:ind w:left="360"/>
    </w:pPr>
  </w:style>
  <w:style w:type="paragraph" w:styleId="EndnoteText">
    <w:name w:val="endnote text"/>
    <w:basedOn w:val="Normal"/>
    <w:semiHidden/>
    <w:rsid w:val="00DA3227"/>
    <w:pPr>
      <w:widowControl w:val="0"/>
      <w:jc w:val="left"/>
    </w:pPr>
    <w:rPr>
      <w:rFonts w:ascii="Swiss" w:hAnsi="Swiss"/>
    </w:rPr>
  </w:style>
  <w:style w:type="paragraph" w:customStyle="1" w:styleId="Exhibit--Title">
    <w:name w:val="Exhibit--Title"/>
    <w:basedOn w:val="Normal"/>
    <w:next w:val="Normal"/>
    <w:rsid w:val="00372A5B"/>
    <w:pPr>
      <w:jc w:val="left"/>
    </w:pPr>
    <w:rPr>
      <w:rFonts w:ascii="Arial Narrow" w:hAnsi="Arial Narrow"/>
      <w:sz w:val="20"/>
    </w:rPr>
  </w:style>
  <w:style w:type="character" w:customStyle="1" w:styleId="btChar">
    <w:name w:val="bt Char"/>
    <w:aliases w:val="BT Char,b Char,Outline-1 Char,Body text Char,bt1 Char,bt2 Char,Example Char,SD-body Char,vv Char,o Char Char"/>
    <w:rsid w:val="00991A56"/>
    <w:rPr>
      <w:sz w:val="24"/>
      <w:lang w:val="en-US" w:eastAsia="en-US" w:bidi="ar-SA"/>
    </w:rPr>
  </w:style>
  <w:style w:type="paragraph" w:customStyle="1" w:styleId="TableBody">
    <w:name w:val="Table Body"/>
    <w:basedOn w:val="Normal"/>
    <w:rsid w:val="00D52D69"/>
    <w:pPr>
      <w:spacing w:before="80" w:after="80"/>
      <w:jc w:val="left"/>
    </w:pPr>
    <w:rPr>
      <w:rFonts w:ascii="Arial" w:hAnsi="Arial"/>
      <w:sz w:val="18"/>
    </w:rPr>
  </w:style>
  <w:style w:type="paragraph" w:customStyle="1" w:styleId="Paragraphheader">
    <w:name w:val="Paragraph header"/>
    <w:basedOn w:val="Normal"/>
    <w:rsid w:val="00D52D69"/>
    <w:pPr>
      <w:spacing w:after="60"/>
      <w:jc w:val="left"/>
    </w:pPr>
    <w:rPr>
      <w:rFonts w:ascii="CG Times" w:hAnsi="CG Times"/>
      <w:sz w:val="20"/>
      <w:u w:val="single"/>
      <w:lang w:val="en-CA"/>
    </w:rPr>
  </w:style>
  <w:style w:type="paragraph" w:customStyle="1" w:styleId="Text-sidebyside">
    <w:name w:val="Text-side by side"/>
    <w:basedOn w:val="Normal"/>
    <w:rsid w:val="00D52D69"/>
    <w:pPr>
      <w:tabs>
        <w:tab w:val="right" w:pos="9540"/>
      </w:tabs>
      <w:spacing w:after="200" w:line="300" w:lineRule="exact"/>
    </w:pPr>
    <w:rPr>
      <w:rFonts w:ascii="Palatino" w:hAnsi="Palatino"/>
      <w:color w:val="000000"/>
      <w:sz w:val="20"/>
    </w:rPr>
  </w:style>
  <w:style w:type="character" w:customStyle="1" w:styleId="HeaderChar">
    <w:name w:val="Header Char"/>
    <w:link w:val="Header"/>
    <w:uiPriority w:val="99"/>
    <w:rsid w:val="0094095B"/>
    <w:rPr>
      <w:sz w:val="24"/>
    </w:rPr>
  </w:style>
  <w:style w:type="character" w:customStyle="1" w:styleId="FooterChar">
    <w:name w:val="Footer Char"/>
    <w:link w:val="Footer"/>
    <w:uiPriority w:val="99"/>
    <w:rsid w:val="001F1B67"/>
    <w:rPr>
      <w:sz w:val="24"/>
    </w:rPr>
  </w:style>
  <w:style w:type="paragraph" w:styleId="TOCHeading">
    <w:name w:val="TOC Heading"/>
    <w:basedOn w:val="Heading1"/>
    <w:next w:val="Normal"/>
    <w:uiPriority w:val="39"/>
    <w:unhideWhenUsed/>
    <w:qFormat/>
    <w:rsid w:val="00924439"/>
    <w:pPr>
      <w:keepLines/>
      <w:numPr>
        <w:numId w:val="0"/>
      </w:numPr>
      <w:spacing w:before="480" w:line="276" w:lineRule="auto"/>
      <w:jc w:val="left"/>
      <w:outlineLvl w:val="9"/>
    </w:pPr>
    <w:rPr>
      <w:rFonts w:ascii="Cambria" w:hAnsi="Cambria"/>
      <w:bCs/>
      <w:caps w:val="0"/>
      <w:color w:val="365F91"/>
      <w:kern w:val="0"/>
      <w:szCs w:val="28"/>
    </w:rPr>
  </w:style>
  <w:style w:type="paragraph" w:customStyle="1" w:styleId="TableHeadP10">
    <w:name w:val="Table Head P10"/>
    <w:basedOn w:val="Normal"/>
    <w:rsid w:val="007724CC"/>
    <w:pPr>
      <w:spacing w:before="20" w:after="20"/>
      <w:jc w:val="center"/>
    </w:pPr>
    <w:rPr>
      <w:rFonts w:eastAsia="PMingLiU"/>
      <w:b/>
      <w:noProof/>
      <w:sz w:val="20"/>
      <w:lang w:val="en-CA"/>
    </w:rPr>
  </w:style>
  <w:style w:type="paragraph" w:customStyle="1" w:styleId="xl59">
    <w:name w:val="xl59"/>
    <w:basedOn w:val="Normal"/>
    <w:rsid w:val="007724CC"/>
    <w:pPr>
      <w:pBdr>
        <w:bottom w:val="single" w:sz="4" w:space="0" w:color="auto"/>
      </w:pBdr>
      <w:spacing w:before="100" w:beforeAutospacing="1" w:after="100" w:afterAutospacing="1"/>
      <w:jc w:val="center"/>
    </w:pPr>
    <w:rPr>
      <w:rFonts w:ascii="Arial" w:hAnsi="Arial" w:cs="Arial"/>
      <w:sz w:val="20"/>
    </w:rPr>
  </w:style>
  <w:style w:type="paragraph" w:customStyle="1" w:styleId="Style3">
    <w:name w:val="Style3"/>
    <w:basedOn w:val="Normal"/>
    <w:link w:val="Style3Char"/>
    <w:qFormat/>
    <w:rsid w:val="009E0744"/>
    <w:pPr>
      <w:spacing w:line="360" w:lineRule="auto"/>
    </w:pPr>
    <w:rPr>
      <w:i/>
      <w:sz w:val="20"/>
      <w:lang w:val="en-GB"/>
    </w:rPr>
  </w:style>
  <w:style w:type="paragraph" w:styleId="Revision">
    <w:name w:val="Revision"/>
    <w:hidden/>
    <w:uiPriority w:val="99"/>
    <w:semiHidden/>
    <w:rsid w:val="00865D23"/>
    <w:rPr>
      <w:sz w:val="24"/>
      <w:lang w:val="en-US" w:eastAsia="en-US"/>
    </w:rPr>
  </w:style>
  <w:style w:type="character" w:customStyle="1" w:styleId="Style3Char">
    <w:name w:val="Style3 Char"/>
    <w:link w:val="Style3"/>
    <w:rsid w:val="009E0744"/>
    <w:rPr>
      <w:i/>
      <w:lang w:val="en-GB"/>
    </w:rPr>
  </w:style>
  <w:style w:type="character" w:customStyle="1" w:styleId="Heading2Char">
    <w:name w:val="Heading 2 Char"/>
    <w:aliases w:val="h2 Char,A.B.C. Char"/>
    <w:link w:val="Heading2"/>
    <w:rsid w:val="00A23FCA"/>
    <w:rPr>
      <w:b/>
      <w:sz w:val="24"/>
    </w:rPr>
  </w:style>
  <w:style w:type="paragraph" w:customStyle="1" w:styleId="SpecHeading1">
    <w:name w:val="Spec Heading 1"/>
    <w:basedOn w:val="Normal"/>
    <w:rsid w:val="00C30F4C"/>
    <w:pPr>
      <w:numPr>
        <w:numId w:val="28"/>
      </w:numPr>
      <w:jc w:val="left"/>
    </w:pPr>
    <w:rPr>
      <w:lang w:val="en-GB"/>
    </w:rPr>
  </w:style>
  <w:style w:type="paragraph" w:customStyle="1" w:styleId="SpecHeading2">
    <w:name w:val="Spec Heading 2"/>
    <w:basedOn w:val="Normal"/>
    <w:rsid w:val="00C30F4C"/>
    <w:pPr>
      <w:numPr>
        <w:ilvl w:val="1"/>
        <w:numId w:val="28"/>
      </w:numPr>
      <w:spacing w:after="240" w:line="240" w:lineRule="atLeast"/>
      <w:jc w:val="left"/>
    </w:pPr>
    <w:rPr>
      <w:lang w:val="en-CA"/>
    </w:rPr>
  </w:style>
  <w:style w:type="paragraph" w:customStyle="1" w:styleId="StyleSpecHeading4">
    <w:name w:val="Style Spec Heading 4"/>
    <w:basedOn w:val="Normal"/>
    <w:link w:val="StyleSpecHeading4Char"/>
    <w:qFormat/>
    <w:rsid w:val="00C30F4C"/>
    <w:pPr>
      <w:numPr>
        <w:ilvl w:val="2"/>
        <w:numId w:val="28"/>
      </w:numPr>
      <w:spacing w:after="240" w:line="240" w:lineRule="atLeast"/>
      <w:jc w:val="left"/>
    </w:pPr>
    <w:rPr>
      <w:sz w:val="20"/>
      <w:lang w:val="en-GB"/>
    </w:rPr>
  </w:style>
  <w:style w:type="paragraph" w:customStyle="1" w:styleId="StyleSpecHeading5">
    <w:name w:val="Style Spec Heading 5"/>
    <w:basedOn w:val="Normal"/>
    <w:link w:val="StyleSpecHeading5Char"/>
    <w:qFormat/>
    <w:rsid w:val="00C30F4C"/>
    <w:pPr>
      <w:numPr>
        <w:ilvl w:val="3"/>
        <w:numId w:val="28"/>
      </w:numPr>
      <w:spacing w:after="240" w:line="240" w:lineRule="atLeast"/>
      <w:jc w:val="left"/>
    </w:pPr>
    <w:rPr>
      <w:sz w:val="20"/>
    </w:rPr>
  </w:style>
  <w:style w:type="paragraph" w:customStyle="1" w:styleId="StyleSpecHeading3">
    <w:name w:val="Style Spec Heading 3"/>
    <w:basedOn w:val="Normal"/>
    <w:link w:val="StyleSpecHeading3Char"/>
    <w:qFormat/>
    <w:rsid w:val="00C30F4C"/>
    <w:pPr>
      <w:keepLines/>
      <w:numPr>
        <w:numId w:val="29"/>
      </w:numPr>
      <w:spacing w:before="240" w:after="200"/>
      <w:jc w:val="left"/>
    </w:pPr>
    <w:rPr>
      <w:sz w:val="20"/>
      <w:lang w:val="en-GB"/>
    </w:rPr>
  </w:style>
  <w:style w:type="character" w:customStyle="1" w:styleId="StyleSpecHeading3Char">
    <w:name w:val="Style Spec Heading 3 Char"/>
    <w:link w:val="StyleSpecHeading3"/>
    <w:rsid w:val="00C30F4C"/>
    <w:rPr>
      <w:lang w:val="en-GB" w:eastAsia="en-US"/>
    </w:rPr>
  </w:style>
  <w:style w:type="character" w:customStyle="1" w:styleId="StyleSpecHeading4Char">
    <w:name w:val="Style Spec Heading 4 Char"/>
    <w:link w:val="StyleSpecHeading4"/>
    <w:rsid w:val="00C30F4C"/>
    <w:rPr>
      <w:lang w:val="en-GB" w:eastAsia="en-US"/>
    </w:rPr>
  </w:style>
  <w:style w:type="character" w:customStyle="1" w:styleId="StyleSpecHeading5Char">
    <w:name w:val="Style Spec Heading 5 Char"/>
    <w:link w:val="StyleSpecHeading5"/>
    <w:rsid w:val="00C30F4C"/>
    <w:rPr>
      <w:lang w:val="en-US" w:eastAsia="en-US"/>
    </w:rPr>
  </w:style>
  <w:style w:type="paragraph" w:customStyle="1" w:styleId="StyleSpecHeading2">
    <w:name w:val="Style Spec Heading 2"/>
    <w:basedOn w:val="Normal"/>
    <w:link w:val="StyleSpecHeading2Char"/>
    <w:qFormat/>
    <w:rsid w:val="00C30F4C"/>
    <w:pPr>
      <w:keepLines/>
      <w:numPr>
        <w:ilvl w:val="1"/>
        <w:numId w:val="36"/>
      </w:numPr>
      <w:spacing w:before="240" w:after="200"/>
      <w:jc w:val="left"/>
    </w:pPr>
    <w:rPr>
      <w:sz w:val="20"/>
      <w:u w:val="single"/>
      <w:lang w:val="en-GB"/>
    </w:rPr>
  </w:style>
  <w:style w:type="character" w:customStyle="1" w:styleId="StyleSpecHeading2Char">
    <w:name w:val="Style Spec Heading 2 Char"/>
    <w:link w:val="StyleSpecHeading2"/>
    <w:rsid w:val="00C30F4C"/>
    <w:rPr>
      <w:u w:val="single"/>
      <w:lang w:val="en-GB" w:eastAsia="en-US"/>
    </w:rPr>
  </w:style>
  <w:style w:type="paragraph" w:styleId="ListParagraph">
    <w:name w:val="List Paragraph"/>
    <w:basedOn w:val="Normal"/>
    <w:uiPriority w:val="34"/>
    <w:qFormat/>
    <w:rsid w:val="0089294A"/>
    <w:pPr>
      <w:ind w:left="720"/>
      <w:jc w:val="left"/>
    </w:pPr>
    <w:rPr>
      <w:sz w:val="20"/>
      <w:lang w:val="en-CA"/>
    </w:rPr>
  </w:style>
  <w:style w:type="paragraph" w:customStyle="1" w:styleId="StyleSpecHeading1">
    <w:name w:val="Style Spec Heading 1"/>
    <w:basedOn w:val="Normal"/>
    <w:link w:val="StyleSpecHeading1Char"/>
    <w:qFormat/>
    <w:rsid w:val="0089294A"/>
    <w:pPr>
      <w:keepLines/>
      <w:spacing w:before="240" w:after="200"/>
      <w:jc w:val="left"/>
    </w:pPr>
    <w:rPr>
      <w:sz w:val="20"/>
      <w:lang w:val="en-GB"/>
    </w:rPr>
  </w:style>
  <w:style w:type="character" w:customStyle="1" w:styleId="StyleSpecHeading1Char">
    <w:name w:val="Style Spec Heading 1 Char"/>
    <w:link w:val="StyleSpecHeading1"/>
    <w:rsid w:val="0089294A"/>
    <w:rPr>
      <w:lang w:val="en-GB"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4053220">
      <w:bodyDiv w:val="1"/>
      <w:marLeft w:val="0"/>
      <w:marRight w:val="0"/>
      <w:marTop w:val="0"/>
      <w:marBottom w:val="0"/>
      <w:divBdr>
        <w:top w:val="none" w:sz="0" w:space="0" w:color="auto"/>
        <w:left w:val="none" w:sz="0" w:space="0" w:color="auto"/>
        <w:bottom w:val="none" w:sz="0" w:space="0" w:color="auto"/>
        <w:right w:val="none" w:sz="0" w:space="0" w:color="auto"/>
      </w:divBdr>
    </w:div>
    <w:div w:id="257757409">
      <w:bodyDiv w:val="1"/>
      <w:marLeft w:val="0"/>
      <w:marRight w:val="0"/>
      <w:marTop w:val="0"/>
      <w:marBottom w:val="0"/>
      <w:divBdr>
        <w:top w:val="none" w:sz="0" w:space="0" w:color="auto"/>
        <w:left w:val="none" w:sz="0" w:space="0" w:color="auto"/>
        <w:bottom w:val="none" w:sz="0" w:space="0" w:color="auto"/>
        <w:right w:val="none" w:sz="0" w:space="0" w:color="auto"/>
      </w:divBdr>
    </w:div>
    <w:div w:id="316613753">
      <w:bodyDiv w:val="1"/>
      <w:marLeft w:val="0"/>
      <w:marRight w:val="0"/>
      <w:marTop w:val="0"/>
      <w:marBottom w:val="0"/>
      <w:divBdr>
        <w:top w:val="none" w:sz="0" w:space="0" w:color="auto"/>
        <w:left w:val="none" w:sz="0" w:space="0" w:color="auto"/>
        <w:bottom w:val="none" w:sz="0" w:space="0" w:color="auto"/>
        <w:right w:val="none" w:sz="0" w:space="0" w:color="auto"/>
      </w:divBdr>
    </w:div>
    <w:div w:id="392701005">
      <w:bodyDiv w:val="1"/>
      <w:marLeft w:val="0"/>
      <w:marRight w:val="0"/>
      <w:marTop w:val="0"/>
      <w:marBottom w:val="0"/>
      <w:divBdr>
        <w:top w:val="none" w:sz="0" w:space="0" w:color="auto"/>
        <w:left w:val="none" w:sz="0" w:space="0" w:color="auto"/>
        <w:bottom w:val="none" w:sz="0" w:space="0" w:color="auto"/>
        <w:right w:val="none" w:sz="0" w:space="0" w:color="auto"/>
      </w:divBdr>
    </w:div>
    <w:div w:id="473648446">
      <w:bodyDiv w:val="1"/>
      <w:marLeft w:val="0"/>
      <w:marRight w:val="0"/>
      <w:marTop w:val="0"/>
      <w:marBottom w:val="0"/>
      <w:divBdr>
        <w:top w:val="none" w:sz="0" w:space="0" w:color="auto"/>
        <w:left w:val="none" w:sz="0" w:space="0" w:color="auto"/>
        <w:bottom w:val="none" w:sz="0" w:space="0" w:color="auto"/>
        <w:right w:val="none" w:sz="0" w:space="0" w:color="auto"/>
      </w:divBdr>
    </w:div>
    <w:div w:id="474565492">
      <w:bodyDiv w:val="1"/>
      <w:marLeft w:val="0"/>
      <w:marRight w:val="0"/>
      <w:marTop w:val="0"/>
      <w:marBottom w:val="0"/>
      <w:divBdr>
        <w:top w:val="none" w:sz="0" w:space="0" w:color="auto"/>
        <w:left w:val="none" w:sz="0" w:space="0" w:color="auto"/>
        <w:bottom w:val="none" w:sz="0" w:space="0" w:color="auto"/>
        <w:right w:val="none" w:sz="0" w:space="0" w:color="auto"/>
      </w:divBdr>
    </w:div>
    <w:div w:id="526065878">
      <w:bodyDiv w:val="1"/>
      <w:marLeft w:val="0"/>
      <w:marRight w:val="0"/>
      <w:marTop w:val="0"/>
      <w:marBottom w:val="0"/>
      <w:divBdr>
        <w:top w:val="none" w:sz="0" w:space="0" w:color="auto"/>
        <w:left w:val="none" w:sz="0" w:space="0" w:color="auto"/>
        <w:bottom w:val="none" w:sz="0" w:space="0" w:color="auto"/>
        <w:right w:val="none" w:sz="0" w:space="0" w:color="auto"/>
      </w:divBdr>
    </w:div>
    <w:div w:id="541677999">
      <w:bodyDiv w:val="1"/>
      <w:marLeft w:val="0"/>
      <w:marRight w:val="0"/>
      <w:marTop w:val="0"/>
      <w:marBottom w:val="0"/>
      <w:divBdr>
        <w:top w:val="none" w:sz="0" w:space="0" w:color="auto"/>
        <w:left w:val="none" w:sz="0" w:space="0" w:color="auto"/>
        <w:bottom w:val="none" w:sz="0" w:space="0" w:color="auto"/>
        <w:right w:val="none" w:sz="0" w:space="0" w:color="auto"/>
      </w:divBdr>
    </w:div>
    <w:div w:id="898324243">
      <w:bodyDiv w:val="1"/>
      <w:marLeft w:val="0"/>
      <w:marRight w:val="0"/>
      <w:marTop w:val="0"/>
      <w:marBottom w:val="0"/>
      <w:divBdr>
        <w:top w:val="none" w:sz="0" w:space="0" w:color="auto"/>
        <w:left w:val="none" w:sz="0" w:space="0" w:color="auto"/>
        <w:bottom w:val="none" w:sz="0" w:space="0" w:color="auto"/>
        <w:right w:val="none" w:sz="0" w:space="0" w:color="auto"/>
      </w:divBdr>
    </w:div>
    <w:div w:id="957756029">
      <w:bodyDiv w:val="1"/>
      <w:marLeft w:val="0"/>
      <w:marRight w:val="0"/>
      <w:marTop w:val="0"/>
      <w:marBottom w:val="0"/>
      <w:divBdr>
        <w:top w:val="none" w:sz="0" w:space="0" w:color="auto"/>
        <w:left w:val="none" w:sz="0" w:space="0" w:color="auto"/>
        <w:bottom w:val="none" w:sz="0" w:space="0" w:color="auto"/>
        <w:right w:val="none" w:sz="0" w:space="0" w:color="auto"/>
      </w:divBdr>
    </w:div>
    <w:div w:id="1127699020">
      <w:bodyDiv w:val="1"/>
      <w:marLeft w:val="0"/>
      <w:marRight w:val="0"/>
      <w:marTop w:val="0"/>
      <w:marBottom w:val="0"/>
      <w:divBdr>
        <w:top w:val="none" w:sz="0" w:space="0" w:color="auto"/>
        <w:left w:val="none" w:sz="0" w:space="0" w:color="auto"/>
        <w:bottom w:val="none" w:sz="0" w:space="0" w:color="auto"/>
        <w:right w:val="none" w:sz="0" w:space="0" w:color="auto"/>
      </w:divBdr>
    </w:div>
    <w:div w:id="1428815910">
      <w:bodyDiv w:val="1"/>
      <w:marLeft w:val="0"/>
      <w:marRight w:val="0"/>
      <w:marTop w:val="0"/>
      <w:marBottom w:val="0"/>
      <w:divBdr>
        <w:top w:val="none" w:sz="0" w:space="0" w:color="auto"/>
        <w:left w:val="none" w:sz="0" w:space="0" w:color="auto"/>
        <w:bottom w:val="none" w:sz="0" w:space="0" w:color="auto"/>
        <w:right w:val="none" w:sz="0" w:space="0" w:color="auto"/>
      </w:divBdr>
    </w:div>
    <w:div w:id="1612517995">
      <w:bodyDiv w:val="1"/>
      <w:marLeft w:val="0"/>
      <w:marRight w:val="0"/>
      <w:marTop w:val="0"/>
      <w:marBottom w:val="0"/>
      <w:divBdr>
        <w:top w:val="none" w:sz="0" w:space="0" w:color="auto"/>
        <w:left w:val="none" w:sz="0" w:space="0" w:color="auto"/>
        <w:bottom w:val="none" w:sz="0" w:space="0" w:color="auto"/>
        <w:right w:val="none" w:sz="0" w:space="0" w:color="auto"/>
      </w:divBdr>
    </w:div>
    <w:div w:id="1748647842">
      <w:bodyDiv w:val="1"/>
      <w:marLeft w:val="0"/>
      <w:marRight w:val="0"/>
      <w:marTop w:val="0"/>
      <w:marBottom w:val="0"/>
      <w:divBdr>
        <w:top w:val="none" w:sz="0" w:space="0" w:color="auto"/>
        <w:left w:val="none" w:sz="0" w:space="0" w:color="auto"/>
        <w:bottom w:val="none" w:sz="0" w:space="0" w:color="auto"/>
        <w:right w:val="none" w:sz="0" w:space="0" w:color="auto"/>
      </w:divBdr>
    </w:div>
    <w:div w:id="1941139708">
      <w:bodyDiv w:val="1"/>
      <w:marLeft w:val="60"/>
      <w:marRight w:val="60"/>
      <w:marTop w:val="60"/>
      <w:marBottom w:val="15"/>
      <w:divBdr>
        <w:top w:val="none" w:sz="0" w:space="0" w:color="auto"/>
        <w:left w:val="none" w:sz="0" w:space="0" w:color="auto"/>
        <w:bottom w:val="none" w:sz="0" w:space="0" w:color="auto"/>
        <w:right w:val="none" w:sz="0" w:space="0" w:color="auto"/>
      </w:divBdr>
    </w:div>
    <w:div w:id="1977224089">
      <w:bodyDiv w:val="1"/>
      <w:marLeft w:val="60"/>
      <w:marRight w:val="60"/>
      <w:marTop w:val="60"/>
      <w:marBottom w:val="15"/>
      <w:divBdr>
        <w:top w:val="none" w:sz="0" w:space="0" w:color="auto"/>
        <w:left w:val="none" w:sz="0" w:space="0" w:color="auto"/>
        <w:bottom w:val="none" w:sz="0" w:space="0" w:color="auto"/>
        <w:right w:val="none" w:sz="0" w:space="0" w:color="auto"/>
      </w:divBdr>
    </w:div>
    <w:div w:id="2127385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header" Target="header5.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P:\60318223\500-Deliverables\508-GIS-FIA-STD-CAD%20Final%20(Closeout)%20Issuance\3%20-%20SCIS%20Design%20Standards\SCIS%20Design%20Standard%20Manual%20and%20Appendices%20Files\Temp\Appendix%20D-7%20-%20Standard%20Specifications,%20Instrumentation%20Specification%20Gener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C94C4F-B289-443F-928A-95EF9DA6A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Appendix D-7 - Standard Specifications, Instrumentation Specification General.dotx</Template>
  <TotalTime>6</TotalTime>
  <Pages>14</Pages>
  <Words>2531</Words>
  <Characters>15904</Characters>
  <Application>Microsoft Office Word</Application>
  <DocSecurity>6</DocSecurity>
  <Lines>132</Lines>
  <Paragraphs>36</Paragraphs>
  <ScaleCrop>false</ScaleCrop>
  <HeadingPairs>
    <vt:vector size="4" baseType="variant">
      <vt:variant>
        <vt:lpstr>Title</vt:lpstr>
      </vt:variant>
      <vt:variant>
        <vt:i4>1</vt:i4>
      </vt:variant>
      <vt:variant>
        <vt:lpstr>Headings</vt:lpstr>
      </vt:variant>
      <vt:variant>
        <vt:i4>86</vt:i4>
      </vt:variant>
    </vt:vector>
  </HeadingPairs>
  <TitlesOfParts>
    <vt:vector size="87" baseType="lpstr">
      <vt:lpstr>Factory Acceptance Test Plan</vt:lpstr>
      <vt:lpstr/>
      <vt:lpstr>DOCUMENT GENERAL INFORMATION AND GUIDELINES</vt:lpstr>
      <vt:lpstr>GENERAL</vt:lpstr>
      <vt:lpstr>    Scope</vt:lpstr>
      <vt:lpstr>        This Section shall be read in conjunction with the Division 13 Instrumentation a</vt:lpstr>
      <vt:lpstr>        Supply, install, wire, and calibrate, test and commission instruments in accorda</vt:lpstr>
      <vt:lpstr>        All instrumentation shall be provided new, purchased via official Ontario distri</vt:lpstr>
      <vt:lpstr>    Submittals</vt:lpstr>
      <vt:lpstr>        Fulfil all general submittal requirements indicated in Division 1.</vt:lpstr>
      <vt:lpstr>        Fulfil all specific submittal requirements indicated in Division 13 Instrumentat</vt:lpstr>
      <vt:lpstr>    Standards</vt:lpstr>
      <vt:lpstr>        All equipment and workmanship shall conform to the applicable standards establis</vt:lpstr>
      <vt:lpstr>PRODUCTS</vt:lpstr>
      <vt:lpstr>    General Requirements</vt:lpstr>
      <vt:lpstr>        Provide instrumentation from specified manufacturers listed in the Appendices of</vt:lpstr>
      <vt:lpstr>        All instruments shall be CSA approved.</vt:lpstr>
      <vt:lpstr>        Use single source manufacturer for each instrument type.  Use the same manufactu</vt:lpstr>
      <vt:lpstr>        Unless otherwise shown or specified, all required components, such as enclosures</vt:lpstr>
      <vt:lpstr>        Provide all required mounting hardware, such as brackets, floor stands, mechanic</vt:lpstr>
      <vt:lpstr>        Provide all special instrumentation communication cables, sensor cables, power c</vt:lpstr>
      <vt:lpstr>        Refer to the Contract Documents and the manufacturer's documentation to confirm </vt:lpstr>
      <vt:lpstr>        Provide corrosion resistant stainless steel screws, bolts, fasteners, etc. in al</vt:lpstr>
      <vt:lpstr>        Provide instrumentation equipment made of appropriate materials for the specifie</vt:lpstr>
      <vt:lpstr>        Provide mechanical protection for capillaries and transducer cables. </vt:lpstr>
      <vt:lpstr>        All instruments shall be provided with process isolation valves.  Valves must be</vt:lpstr>
      <vt:lpstr>        Instruments sensing lines liable to freezing shall be electrically heat traced.</vt:lpstr>
      <vt:lpstr>        Provide instrument enclosures rated for the environment:  </vt:lpstr>
      <vt:lpstr>        Shop drawing submissions shall clearly show the enclosure ratings proposed for e</vt:lpstr>
      <vt:lpstr>        Instruments located in confined space shall have remote displays installed outsi</vt:lpstr>
      <vt:lpstr>    Tubing Connections to Process Lines</vt:lpstr>
      <vt:lpstr>        Instrument process tubing shall be 12 mm (½”) AISI 316 Stainless Steel, cut and </vt:lpstr>
      <vt:lpstr>        Compensate for relative movement between process pipe and instrument via a coile</vt:lpstr>
      <vt:lpstr>        Use full-length tubing and minimize fittings and unions as much as possible.</vt:lpstr>
      <vt:lpstr>        Provide test/calibration connection with isolating valves and removable end-caps</vt:lpstr>
      <vt:lpstr>        Provide drain plugs on all tubed instrument systems.</vt:lpstr>
      <vt:lpstr>        All drain plugs are to be below the lowest tubed fitting, union or valve. Horizo</vt:lpstr>
      <vt:lpstr>    Electrical Requirements</vt:lpstr>
      <vt:lpstr>        All line voltage powered instruments shall be suitable for a 120 VAC power suppl</vt:lpstr>
      <vt:lpstr>        Unless otherwise noted in the Contract Documents, supply instruments having line</vt:lpstr>
      <vt:lpstr>        All instruments shall be HART communications protocol compatible. Also provide s</vt:lpstr>
      <vt:lpstr>        Critical or safety alarm indications from instrumentation shall be configured as</vt:lpstr>
      <vt:lpstr>        Provide surge suppression for the signal and power circuits for all instruments </vt:lpstr>
      <vt:lpstr>        Provide signal protection from noise sources inside the buildings, which could i</vt:lpstr>
      <vt:lpstr>EXECUTION</vt:lpstr>
      <vt:lpstr>    Delivery, Storage, and Handling</vt:lpstr>
      <vt:lpstr>        Provide protection against shipping damage, dust, moisture and atmospheric conta</vt:lpstr>
      <vt:lpstr>        Prior to packaging of each instrument, securely attach its tag name and include </vt:lpstr>
      <vt:lpstr>        Transport, unload, store and handle instrumentation at the site in accordance wi</vt:lpstr>
      <vt:lpstr>        Provide indoor, clean and dry storage facilities.  </vt:lpstr>
      <vt:lpstr>    Instrument Installation and Process and Electrical Connections</vt:lpstr>
      <vt:lpstr>        Instrumentation Standard Mounting Details (not to scale) are furnished with this</vt:lpstr>
      <vt:lpstr>        Where the instrument mounting detail furnished with the Specification conflicts </vt:lpstr>
      <vt:lpstr>        Instrument support brackets shall not be welded to process piping or equipment, </vt:lpstr>
      <vt:lpstr>        When determining exact mounting location, comply with the following consideratio</vt:lpstr>
      <vt:lpstr>        Standard instrument process connections of half inch NPT female shall be provide</vt:lpstr>
      <vt:lpstr>        Sensing and sample lines shall be run in half inch stainless steel tubing with c</vt:lpstr>
      <vt:lpstr>        Instruments on liquid service shall be mounted below sensing lines, with process</vt:lpstr>
      <vt:lpstr>        Instruments on gas service shall be mounted above the sensing lines, with proces</vt:lpstr>
      <vt:lpstr>        Install process sample piping and sensing lines to avoid accumulation of vapour </vt:lpstr>
      <vt:lpstr>        Install instrument isolation valves on all instrument lines for easy removal wit</vt:lpstr>
      <vt:lpstr>        Allow adequate cable/capillary etc., to allow removal of instrument/transducer f</vt:lpstr>
      <vt:lpstr>        Provide suitable shields, stilling wells or mounting plates to protect transduce</vt:lpstr>
      <vt:lpstr>        Electrically heat-trace all instrument sensing and sample lines liable to freezi</vt:lpstr>
      <vt:lpstr>        All instrument transmitters connected to the PAC shall be powered from UPS power</vt:lpstr>
      <vt:lpstr>        Power disconnect circuit breakers shall be provided inside instrument control pa</vt:lpstr>
      <vt:lpstr>        Run field cables for analog signals in separate conduit from 120 V AC / 24 V DC </vt:lpstr>
      <vt:lpstr>        When installing conduit entry points and terminating field wiring in instruments</vt:lpstr>
      <vt:lpstr>        Coordinate instrumentation to assure proper interface and system integration.  P</vt:lpstr>
      <vt:lpstr>        Coordinate with Divisions 11, 15 and 16 for all related process fittings and cle</vt:lpstr>
      <vt:lpstr>        Local indicators shall be provided for all transmitters. Local indicators shall </vt:lpstr>
      <vt:lpstr>        Field-mounted and panel mounted remote indicators shall also be calibrated in en</vt:lpstr>
      <vt:lpstr>        Where manual operation of equipment is required based on instrument reading, pro</vt:lpstr>
      <vt:lpstr>    Calibration</vt:lpstr>
      <vt:lpstr>        After the instrument is fully installed and connected, calibrate the instrument.</vt:lpstr>
      <vt:lpstr>        Prepare instrumentation installation and calibration sheet for each sensor and t</vt:lpstr>
      <vt:lpstr>        Submit to the Contract Administrator the completed Calibration forms and Instrum</vt:lpstr>
      <vt:lpstr>        Instrument calibration, set-points and other programmable parameters shall be co</vt:lpstr>
      <vt:lpstr>        Electronic configuration files for all smart instruments shall be provided to th</vt:lpstr>
      <vt:lpstr>    Identification</vt:lpstr>
      <vt:lpstr>        Provide and install stainless steel tag name plates on all instruments provided.</vt:lpstr>
      <vt:lpstr>        Provide and install lamacoid tag name plates for identification of instruments a</vt:lpstr>
      <vt:lpstr>SUPPLEMENT 1 – INSTRUMENT LIST</vt:lpstr>
      <vt:lpstr>SUPPLEMENT 2 - instrument data sheets</vt:lpstr>
      <vt:lpstr>SUPPLEMENT 3 - Approved Manufacturers</vt:lpstr>
      <vt:lpstr>SUPPLEMENT 4 - Standard Mounting Details</vt:lpstr>
      <vt:lpstr>SUPPLEMENT 5 - Instrument Check-off Sheets</vt:lpstr>
    </vt:vector>
  </TitlesOfParts>
  <Company>Infilco Degremont, Inc.</Company>
  <LinksUpToDate>false</LinksUpToDate>
  <CharactersWithSpaces>18399</CharactersWithSpaces>
  <SharedDoc>false</SharedDoc>
  <HLinks>
    <vt:vector size="114" baseType="variant">
      <vt:variant>
        <vt:i4>1179701</vt:i4>
      </vt:variant>
      <vt:variant>
        <vt:i4>110</vt:i4>
      </vt:variant>
      <vt:variant>
        <vt:i4>0</vt:i4>
      </vt:variant>
      <vt:variant>
        <vt:i4>5</vt:i4>
      </vt:variant>
      <vt:variant>
        <vt:lpwstr/>
      </vt:variant>
      <vt:variant>
        <vt:lpwstr>_Toc421702021</vt:lpwstr>
      </vt:variant>
      <vt:variant>
        <vt:i4>1179701</vt:i4>
      </vt:variant>
      <vt:variant>
        <vt:i4>104</vt:i4>
      </vt:variant>
      <vt:variant>
        <vt:i4>0</vt:i4>
      </vt:variant>
      <vt:variant>
        <vt:i4>5</vt:i4>
      </vt:variant>
      <vt:variant>
        <vt:lpwstr/>
      </vt:variant>
      <vt:variant>
        <vt:lpwstr>_Toc421702020</vt:lpwstr>
      </vt:variant>
      <vt:variant>
        <vt:i4>1114165</vt:i4>
      </vt:variant>
      <vt:variant>
        <vt:i4>98</vt:i4>
      </vt:variant>
      <vt:variant>
        <vt:i4>0</vt:i4>
      </vt:variant>
      <vt:variant>
        <vt:i4>5</vt:i4>
      </vt:variant>
      <vt:variant>
        <vt:lpwstr/>
      </vt:variant>
      <vt:variant>
        <vt:lpwstr>_Toc421702019</vt:lpwstr>
      </vt:variant>
      <vt:variant>
        <vt:i4>1114165</vt:i4>
      </vt:variant>
      <vt:variant>
        <vt:i4>92</vt:i4>
      </vt:variant>
      <vt:variant>
        <vt:i4>0</vt:i4>
      </vt:variant>
      <vt:variant>
        <vt:i4>5</vt:i4>
      </vt:variant>
      <vt:variant>
        <vt:lpwstr/>
      </vt:variant>
      <vt:variant>
        <vt:lpwstr>_Toc421702018</vt:lpwstr>
      </vt:variant>
      <vt:variant>
        <vt:i4>1114165</vt:i4>
      </vt:variant>
      <vt:variant>
        <vt:i4>86</vt:i4>
      </vt:variant>
      <vt:variant>
        <vt:i4>0</vt:i4>
      </vt:variant>
      <vt:variant>
        <vt:i4>5</vt:i4>
      </vt:variant>
      <vt:variant>
        <vt:lpwstr/>
      </vt:variant>
      <vt:variant>
        <vt:lpwstr>_Toc421702017</vt:lpwstr>
      </vt:variant>
      <vt:variant>
        <vt:i4>1114165</vt:i4>
      </vt:variant>
      <vt:variant>
        <vt:i4>80</vt:i4>
      </vt:variant>
      <vt:variant>
        <vt:i4>0</vt:i4>
      </vt:variant>
      <vt:variant>
        <vt:i4>5</vt:i4>
      </vt:variant>
      <vt:variant>
        <vt:lpwstr/>
      </vt:variant>
      <vt:variant>
        <vt:lpwstr>_Toc421702016</vt:lpwstr>
      </vt:variant>
      <vt:variant>
        <vt:i4>1114165</vt:i4>
      </vt:variant>
      <vt:variant>
        <vt:i4>74</vt:i4>
      </vt:variant>
      <vt:variant>
        <vt:i4>0</vt:i4>
      </vt:variant>
      <vt:variant>
        <vt:i4>5</vt:i4>
      </vt:variant>
      <vt:variant>
        <vt:lpwstr/>
      </vt:variant>
      <vt:variant>
        <vt:lpwstr>_Toc421702015</vt:lpwstr>
      </vt:variant>
      <vt:variant>
        <vt:i4>1114165</vt:i4>
      </vt:variant>
      <vt:variant>
        <vt:i4>68</vt:i4>
      </vt:variant>
      <vt:variant>
        <vt:i4>0</vt:i4>
      </vt:variant>
      <vt:variant>
        <vt:i4>5</vt:i4>
      </vt:variant>
      <vt:variant>
        <vt:lpwstr/>
      </vt:variant>
      <vt:variant>
        <vt:lpwstr>_Toc421702014</vt:lpwstr>
      </vt:variant>
      <vt:variant>
        <vt:i4>1114165</vt:i4>
      </vt:variant>
      <vt:variant>
        <vt:i4>62</vt:i4>
      </vt:variant>
      <vt:variant>
        <vt:i4>0</vt:i4>
      </vt:variant>
      <vt:variant>
        <vt:i4>5</vt:i4>
      </vt:variant>
      <vt:variant>
        <vt:lpwstr/>
      </vt:variant>
      <vt:variant>
        <vt:lpwstr>_Toc421702013</vt:lpwstr>
      </vt:variant>
      <vt:variant>
        <vt:i4>1114165</vt:i4>
      </vt:variant>
      <vt:variant>
        <vt:i4>56</vt:i4>
      </vt:variant>
      <vt:variant>
        <vt:i4>0</vt:i4>
      </vt:variant>
      <vt:variant>
        <vt:i4>5</vt:i4>
      </vt:variant>
      <vt:variant>
        <vt:lpwstr/>
      </vt:variant>
      <vt:variant>
        <vt:lpwstr>_Toc421702012</vt:lpwstr>
      </vt:variant>
      <vt:variant>
        <vt:i4>1114165</vt:i4>
      </vt:variant>
      <vt:variant>
        <vt:i4>50</vt:i4>
      </vt:variant>
      <vt:variant>
        <vt:i4>0</vt:i4>
      </vt:variant>
      <vt:variant>
        <vt:i4>5</vt:i4>
      </vt:variant>
      <vt:variant>
        <vt:lpwstr/>
      </vt:variant>
      <vt:variant>
        <vt:lpwstr>_Toc421702011</vt:lpwstr>
      </vt:variant>
      <vt:variant>
        <vt:i4>1114165</vt:i4>
      </vt:variant>
      <vt:variant>
        <vt:i4>44</vt:i4>
      </vt:variant>
      <vt:variant>
        <vt:i4>0</vt:i4>
      </vt:variant>
      <vt:variant>
        <vt:i4>5</vt:i4>
      </vt:variant>
      <vt:variant>
        <vt:lpwstr/>
      </vt:variant>
      <vt:variant>
        <vt:lpwstr>_Toc421702010</vt:lpwstr>
      </vt:variant>
      <vt:variant>
        <vt:i4>1048629</vt:i4>
      </vt:variant>
      <vt:variant>
        <vt:i4>38</vt:i4>
      </vt:variant>
      <vt:variant>
        <vt:i4>0</vt:i4>
      </vt:variant>
      <vt:variant>
        <vt:i4>5</vt:i4>
      </vt:variant>
      <vt:variant>
        <vt:lpwstr/>
      </vt:variant>
      <vt:variant>
        <vt:lpwstr>_Toc421702009</vt:lpwstr>
      </vt:variant>
      <vt:variant>
        <vt:i4>1048629</vt:i4>
      </vt:variant>
      <vt:variant>
        <vt:i4>32</vt:i4>
      </vt:variant>
      <vt:variant>
        <vt:i4>0</vt:i4>
      </vt:variant>
      <vt:variant>
        <vt:i4>5</vt:i4>
      </vt:variant>
      <vt:variant>
        <vt:lpwstr/>
      </vt:variant>
      <vt:variant>
        <vt:lpwstr>_Toc421702008</vt:lpwstr>
      </vt:variant>
      <vt:variant>
        <vt:i4>1048629</vt:i4>
      </vt:variant>
      <vt:variant>
        <vt:i4>26</vt:i4>
      </vt:variant>
      <vt:variant>
        <vt:i4>0</vt:i4>
      </vt:variant>
      <vt:variant>
        <vt:i4>5</vt:i4>
      </vt:variant>
      <vt:variant>
        <vt:lpwstr/>
      </vt:variant>
      <vt:variant>
        <vt:lpwstr>_Toc421702007</vt:lpwstr>
      </vt:variant>
      <vt:variant>
        <vt:i4>1048629</vt:i4>
      </vt:variant>
      <vt:variant>
        <vt:i4>20</vt:i4>
      </vt:variant>
      <vt:variant>
        <vt:i4>0</vt:i4>
      </vt:variant>
      <vt:variant>
        <vt:i4>5</vt:i4>
      </vt:variant>
      <vt:variant>
        <vt:lpwstr/>
      </vt:variant>
      <vt:variant>
        <vt:lpwstr>_Toc421702006</vt:lpwstr>
      </vt:variant>
      <vt:variant>
        <vt:i4>1048629</vt:i4>
      </vt:variant>
      <vt:variant>
        <vt:i4>14</vt:i4>
      </vt:variant>
      <vt:variant>
        <vt:i4>0</vt:i4>
      </vt:variant>
      <vt:variant>
        <vt:i4>5</vt:i4>
      </vt:variant>
      <vt:variant>
        <vt:lpwstr/>
      </vt:variant>
      <vt:variant>
        <vt:lpwstr>_Toc421702005</vt:lpwstr>
      </vt:variant>
      <vt:variant>
        <vt:i4>1048629</vt:i4>
      </vt:variant>
      <vt:variant>
        <vt:i4>8</vt:i4>
      </vt:variant>
      <vt:variant>
        <vt:i4>0</vt:i4>
      </vt:variant>
      <vt:variant>
        <vt:i4>5</vt:i4>
      </vt:variant>
      <vt:variant>
        <vt:lpwstr/>
      </vt:variant>
      <vt:variant>
        <vt:lpwstr>_Toc421702004</vt:lpwstr>
      </vt:variant>
      <vt:variant>
        <vt:i4>1048629</vt:i4>
      </vt:variant>
      <vt:variant>
        <vt:i4>2</vt:i4>
      </vt:variant>
      <vt:variant>
        <vt:i4>0</vt:i4>
      </vt:variant>
      <vt:variant>
        <vt:i4>5</vt:i4>
      </vt:variant>
      <vt:variant>
        <vt:lpwstr/>
      </vt:variant>
      <vt:variant>
        <vt:lpwstr>_Toc421702003</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Factory Acceptance Test Plan</dc:title>
  <dc:subject>Incinerator Train #3</dc:subject>
  <dc:creator>AECOM</dc:creator>
  <cp:lastModifiedBy>AECOM</cp:lastModifiedBy>
  <cp:revision>8</cp:revision>
  <cp:lastPrinted>2018-04-27T22:26:00Z</cp:lastPrinted>
  <dcterms:created xsi:type="dcterms:W3CDTF">2018-04-17T20:54:00Z</dcterms:created>
  <dcterms:modified xsi:type="dcterms:W3CDTF">2018-04-27T22:28:00Z</dcterms:modified>
</cp:coreProperties>
</file>