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8658C3" w:rsidRDefault="00265D6B" w:rsidP="00265D6B">
      <w:pPr>
        <w:jc w:val="center"/>
        <w:rPr>
          <w:rFonts w:ascii="Arial" w:hAnsi="Arial" w:cs="Arial"/>
          <w:b/>
          <w:sz w:val="28"/>
        </w:rPr>
      </w:pPr>
    </w:p>
    <w:p w:rsidR="00265D6B" w:rsidRPr="008658C3" w:rsidRDefault="00265D6B" w:rsidP="00265D6B">
      <w:pPr>
        <w:jc w:val="center"/>
        <w:rPr>
          <w:rFonts w:ascii="Arial" w:hAnsi="Arial" w:cs="Arial"/>
          <w:b/>
          <w:sz w:val="28"/>
        </w:rPr>
      </w:pPr>
    </w:p>
    <w:p w:rsidR="00265D6B" w:rsidRPr="008658C3" w:rsidRDefault="00265D6B" w:rsidP="00265D6B">
      <w:pPr>
        <w:pStyle w:val="BodyText"/>
        <w:jc w:val="center"/>
        <w:rPr>
          <w:rFonts w:ascii="Arial" w:hAnsi="Arial" w:cs="Arial"/>
          <w:b/>
        </w:rPr>
      </w:pPr>
    </w:p>
    <w:p w:rsidR="000E12A7" w:rsidRPr="00CB1F78" w:rsidRDefault="008D5825"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CB1F78" w:rsidRDefault="000E12A7" w:rsidP="00287157">
      <w:pPr>
        <w:pStyle w:val="BodyText"/>
        <w:spacing w:before="60" w:line="240" w:lineRule="exact"/>
        <w:rPr>
          <w:rFonts w:ascii="Arial" w:hAnsi="Arial" w:cs="Arial"/>
        </w:rPr>
      </w:pPr>
    </w:p>
    <w:p w:rsidR="000E12A7" w:rsidRPr="00CB1F78" w:rsidRDefault="000E12A7" w:rsidP="00287157">
      <w:pPr>
        <w:pStyle w:val="BodyText"/>
        <w:spacing w:before="60" w:line="240" w:lineRule="exact"/>
        <w:rPr>
          <w:rFonts w:ascii="Arial" w:hAnsi="Arial" w:cs="Arial"/>
        </w:rPr>
      </w:pPr>
    </w:p>
    <w:p w:rsidR="000E12A7" w:rsidRPr="00CB1F78" w:rsidRDefault="000E12A7" w:rsidP="00287157">
      <w:pPr>
        <w:pStyle w:val="BodyText"/>
        <w:spacing w:before="60" w:line="240" w:lineRule="exact"/>
        <w:rPr>
          <w:rFonts w:ascii="Arial" w:hAnsi="Arial" w:cs="Arial"/>
        </w:rPr>
      </w:pPr>
    </w:p>
    <w:p w:rsidR="000E12A7" w:rsidRPr="00CB1F78" w:rsidRDefault="000E12A7"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0F5670" w:rsidRPr="00CB1F78" w:rsidRDefault="000F5670" w:rsidP="00287157">
      <w:pPr>
        <w:pStyle w:val="BodyText"/>
        <w:spacing w:before="60" w:line="240" w:lineRule="exact"/>
        <w:rPr>
          <w:rFonts w:ascii="Arial" w:hAnsi="Arial" w:cs="Arial"/>
        </w:rPr>
      </w:pPr>
    </w:p>
    <w:p w:rsidR="0094095B" w:rsidRPr="00CB1F78" w:rsidRDefault="00C30F4C" w:rsidP="00287157">
      <w:pPr>
        <w:pStyle w:val="BodyText"/>
        <w:spacing w:after="0"/>
        <w:jc w:val="center"/>
        <w:rPr>
          <w:rFonts w:ascii="Arial" w:hAnsi="Arial" w:cs="Arial"/>
          <w:b/>
          <w:sz w:val="34"/>
          <w:szCs w:val="34"/>
        </w:rPr>
      </w:pPr>
      <w:r w:rsidRPr="00CB1F78">
        <w:rPr>
          <w:rFonts w:ascii="Arial" w:hAnsi="Arial" w:cs="Arial"/>
          <w:b/>
          <w:sz w:val="34"/>
          <w:szCs w:val="34"/>
        </w:rPr>
        <w:t xml:space="preserve">INSTRUMENTATION CONTROL </w:t>
      </w:r>
      <w:r w:rsidR="00F430FC" w:rsidRPr="00CB1F78">
        <w:rPr>
          <w:rFonts w:ascii="Arial" w:hAnsi="Arial" w:cs="Arial"/>
          <w:b/>
          <w:sz w:val="34"/>
          <w:szCs w:val="34"/>
        </w:rPr>
        <w:t>PANEL</w:t>
      </w:r>
      <w:r w:rsidR="00092C1B" w:rsidRPr="00CB1F78">
        <w:rPr>
          <w:rFonts w:ascii="Arial" w:hAnsi="Arial" w:cs="Arial"/>
          <w:b/>
          <w:sz w:val="34"/>
          <w:szCs w:val="34"/>
        </w:rPr>
        <w:t xml:space="preserve"> SPECIFICATION TEMPLATE</w:t>
      </w: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p w:rsidR="0094095B" w:rsidRPr="00CB1F78"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CB1F78" w:rsidTr="00924439">
        <w:trPr>
          <w:jc w:val="center"/>
        </w:trPr>
        <w:tc>
          <w:tcPr>
            <w:tcW w:w="4428" w:type="dxa"/>
          </w:tcPr>
          <w:p w:rsidR="0094095B" w:rsidRPr="00CB1F78"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CB1F78"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CB1F78" w:rsidTr="009B781B">
        <w:trPr>
          <w:jc w:val="center"/>
        </w:trPr>
        <w:tc>
          <w:tcPr>
            <w:tcW w:w="4428" w:type="dxa"/>
          </w:tcPr>
          <w:p w:rsidR="00287157" w:rsidRPr="00CB1F78" w:rsidRDefault="00287157" w:rsidP="009B781B">
            <w:pPr>
              <w:pStyle w:val="BodyText"/>
              <w:rPr>
                <w:rFonts w:ascii="Arial" w:hAnsi="Arial" w:cs="Arial"/>
                <w:sz w:val="20"/>
              </w:rPr>
            </w:pPr>
            <w:r w:rsidRPr="00CB1F78">
              <w:rPr>
                <w:rFonts w:ascii="Arial" w:hAnsi="Arial" w:cs="Arial"/>
                <w:sz w:val="20"/>
              </w:rPr>
              <w:t>Prepared for:</w:t>
            </w:r>
            <w:r w:rsidRPr="00CB1F78">
              <w:rPr>
                <w:rFonts w:ascii="Arial" w:hAnsi="Arial" w:cs="Arial"/>
                <w:sz w:val="20"/>
              </w:rPr>
              <w:tab/>
            </w:r>
          </w:p>
          <w:p w:rsidR="00287157" w:rsidRPr="00CB1F78" w:rsidRDefault="00287157" w:rsidP="009B781B">
            <w:pPr>
              <w:pStyle w:val="BodyText"/>
              <w:rPr>
                <w:rFonts w:ascii="Arial" w:hAnsi="Arial" w:cs="Arial"/>
                <w:sz w:val="20"/>
              </w:rPr>
            </w:pPr>
            <w:r w:rsidRPr="00CB1F78">
              <w:rPr>
                <w:rFonts w:ascii="Arial" w:hAnsi="Arial" w:cs="Arial"/>
                <w:sz w:val="20"/>
              </w:rPr>
              <w:t>City of Greater Sudbury</w:t>
            </w:r>
          </w:p>
          <w:p w:rsidR="00287157" w:rsidRPr="00CB1F78" w:rsidRDefault="00287157" w:rsidP="009B781B">
            <w:pPr>
              <w:pStyle w:val="BodyText"/>
              <w:rPr>
                <w:rFonts w:ascii="Arial" w:hAnsi="Arial" w:cs="Arial"/>
                <w:sz w:val="20"/>
              </w:rPr>
            </w:pPr>
            <w:r w:rsidRPr="00CB1F78">
              <w:rPr>
                <w:rFonts w:ascii="Arial" w:hAnsi="Arial" w:cs="Arial"/>
                <w:sz w:val="20"/>
              </w:rPr>
              <w:t>{Facility Name}</w:t>
            </w:r>
          </w:p>
          <w:p w:rsidR="00287157" w:rsidRPr="00CB1F78" w:rsidRDefault="00287157" w:rsidP="009B781B">
            <w:pPr>
              <w:pStyle w:val="BodyText"/>
              <w:rPr>
                <w:rFonts w:ascii="Arial" w:hAnsi="Arial" w:cs="Arial"/>
                <w:sz w:val="20"/>
              </w:rPr>
            </w:pPr>
            <w:r w:rsidRPr="00CB1F78">
              <w:rPr>
                <w:rFonts w:ascii="Arial" w:hAnsi="Arial" w:cs="Arial"/>
                <w:sz w:val="20"/>
              </w:rPr>
              <w:t>{Date}</w:t>
            </w:r>
          </w:p>
          <w:p w:rsidR="00287157" w:rsidRPr="00CB1F78" w:rsidRDefault="00287157" w:rsidP="009B781B">
            <w:pPr>
              <w:rPr>
                <w:rFonts w:ascii="Arial" w:hAnsi="Arial" w:cs="Arial"/>
                <w:sz w:val="20"/>
              </w:rPr>
            </w:pPr>
            <w:r w:rsidRPr="00CB1F78">
              <w:rPr>
                <w:rFonts w:ascii="Arial" w:hAnsi="Arial" w:cs="Arial"/>
                <w:sz w:val="20"/>
              </w:rPr>
              <w:t>{Revision Number}</w:t>
            </w:r>
          </w:p>
        </w:tc>
        <w:tc>
          <w:tcPr>
            <w:tcW w:w="4428" w:type="dxa"/>
          </w:tcPr>
          <w:p w:rsidR="00287157" w:rsidRPr="00CB1F78" w:rsidRDefault="00287157" w:rsidP="009B781B">
            <w:pPr>
              <w:pStyle w:val="BodyText"/>
              <w:rPr>
                <w:rFonts w:ascii="Arial" w:hAnsi="Arial" w:cs="Arial"/>
                <w:sz w:val="20"/>
              </w:rPr>
            </w:pPr>
            <w:r w:rsidRPr="00CB1F78">
              <w:rPr>
                <w:rFonts w:ascii="Arial" w:hAnsi="Arial" w:cs="Arial"/>
                <w:sz w:val="20"/>
              </w:rPr>
              <w:t>Prepared by:</w:t>
            </w:r>
          </w:p>
          <w:p w:rsidR="00287157" w:rsidRPr="00CB1F78" w:rsidRDefault="00287157" w:rsidP="009B781B">
            <w:pPr>
              <w:pStyle w:val="BodyText"/>
              <w:rPr>
                <w:rFonts w:ascii="Arial" w:hAnsi="Arial" w:cs="Arial"/>
                <w:sz w:val="20"/>
              </w:rPr>
            </w:pPr>
            <w:r w:rsidRPr="00CB1F78">
              <w:rPr>
                <w:rFonts w:ascii="Arial" w:hAnsi="Arial" w:cs="Arial"/>
                <w:sz w:val="20"/>
              </w:rPr>
              <w:t>{Company Name}</w:t>
            </w:r>
          </w:p>
          <w:p w:rsidR="00287157" w:rsidRPr="00CB1F78" w:rsidRDefault="00287157" w:rsidP="009B781B">
            <w:pPr>
              <w:rPr>
                <w:rFonts w:ascii="Arial" w:hAnsi="Arial" w:cs="Arial"/>
              </w:rPr>
            </w:pPr>
          </w:p>
        </w:tc>
      </w:tr>
    </w:tbl>
    <w:p w:rsidR="000F5670" w:rsidRPr="00CB1F78" w:rsidRDefault="000F5670" w:rsidP="00A23FCA">
      <w:pPr>
        <w:pStyle w:val="TOCHeading"/>
        <w:rPr>
          <w:rFonts w:ascii="Arial" w:hAnsi="Arial" w:cs="Arial"/>
        </w:rPr>
        <w:sectPr w:rsidR="000F5670" w:rsidRPr="00CB1F78" w:rsidSect="00287157">
          <w:headerReference w:type="default" r:id="rId10"/>
          <w:footerReference w:type="default" r:id="rId11"/>
          <w:pgSz w:w="12240" w:h="15840" w:code="1"/>
          <w:pgMar w:top="1440" w:right="1800" w:bottom="1440" w:left="1800" w:header="720" w:footer="720" w:gutter="0"/>
          <w:pgNumType w:fmt="lowerRoman" w:start="1"/>
          <w:cols w:space="720"/>
          <w:titlePg/>
          <w:docGrid w:linePitch="326"/>
        </w:sectPr>
      </w:pPr>
    </w:p>
    <w:p w:rsidR="00924439" w:rsidRPr="00CB1F78" w:rsidRDefault="0081640D" w:rsidP="00A23FCA">
      <w:pPr>
        <w:pStyle w:val="TOCHeading"/>
        <w:rPr>
          <w:rFonts w:ascii="Arial" w:hAnsi="Arial" w:cs="Arial"/>
        </w:rPr>
      </w:pPr>
      <w:r w:rsidRPr="00CB1F78">
        <w:rPr>
          <w:rFonts w:ascii="Arial" w:hAnsi="Arial" w:cs="Arial"/>
        </w:rPr>
        <w:lastRenderedPageBreak/>
        <w:t>CONTENT</w:t>
      </w:r>
    </w:p>
    <w:p w:rsidR="008B24C9" w:rsidRDefault="00C579A0">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r w:rsidRPr="00CB1F78">
        <w:rPr>
          <w:rFonts w:ascii="Arial" w:hAnsi="Arial" w:cs="Arial"/>
          <w:b w:val="0"/>
          <w:caps w:val="0"/>
        </w:rPr>
        <w:fldChar w:fldCharType="begin"/>
      </w:r>
      <w:r w:rsidR="006C5702" w:rsidRPr="00CB1F78">
        <w:rPr>
          <w:rFonts w:ascii="Arial" w:hAnsi="Arial" w:cs="Arial"/>
          <w:b w:val="0"/>
          <w:caps w:val="0"/>
        </w:rPr>
        <w:instrText xml:space="preserve"> TOC \o "1-2" \h \z \u </w:instrText>
      </w:r>
      <w:r w:rsidRPr="00CB1F78">
        <w:rPr>
          <w:rFonts w:ascii="Arial" w:hAnsi="Arial" w:cs="Arial"/>
          <w:b w:val="0"/>
          <w:caps w:val="0"/>
        </w:rPr>
        <w:fldChar w:fldCharType="separate"/>
      </w:r>
      <w:hyperlink w:anchor="_Toc512617207" w:history="1">
        <w:r w:rsidR="008B24C9" w:rsidRPr="00A50B41">
          <w:rPr>
            <w:rStyle w:val="Hyperlink"/>
            <w:rFonts w:ascii="Arial" w:hAnsi="Arial" w:cs="Arial"/>
            <w:noProof/>
          </w:rPr>
          <w:t>1</w:t>
        </w:r>
        <w:r w:rsidR="008B24C9">
          <w:rPr>
            <w:rFonts w:asciiTheme="minorHAnsi" w:eastAsiaTheme="minorEastAsia" w:hAnsiTheme="minorHAnsi" w:cstheme="minorBidi"/>
            <w:b w:val="0"/>
            <w:caps w:val="0"/>
            <w:noProof/>
            <w:sz w:val="22"/>
            <w:szCs w:val="22"/>
            <w:lang w:val="en-CA" w:eastAsia="en-CA"/>
          </w:rPr>
          <w:tab/>
        </w:r>
        <w:r w:rsidR="008B24C9" w:rsidRPr="00A50B41">
          <w:rPr>
            <w:rStyle w:val="Hyperlink"/>
            <w:rFonts w:ascii="Arial" w:hAnsi="Arial" w:cs="Arial"/>
            <w:noProof/>
          </w:rPr>
          <w:t>DOCUMENT GENERAL INFORMATION AND GUIDELINES</w:t>
        </w:r>
        <w:r w:rsidR="008B24C9">
          <w:rPr>
            <w:noProof/>
            <w:webHidden/>
          </w:rPr>
          <w:tab/>
        </w:r>
        <w:r w:rsidR="008B24C9">
          <w:rPr>
            <w:noProof/>
            <w:webHidden/>
          </w:rPr>
          <w:fldChar w:fldCharType="begin"/>
        </w:r>
        <w:r w:rsidR="008B24C9">
          <w:rPr>
            <w:noProof/>
            <w:webHidden/>
          </w:rPr>
          <w:instrText xml:space="preserve"> PAGEREF _Toc512617207 \h </w:instrText>
        </w:r>
        <w:r w:rsidR="008B24C9">
          <w:rPr>
            <w:noProof/>
            <w:webHidden/>
          </w:rPr>
        </w:r>
        <w:r w:rsidR="008B24C9">
          <w:rPr>
            <w:noProof/>
            <w:webHidden/>
          </w:rPr>
          <w:fldChar w:fldCharType="separate"/>
        </w:r>
        <w:r w:rsidR="00233CD6">
          <w:rPr>
            <w:noProof/>
            <w:webHidden/>
          </w:rPr>
          <w:t>3</w:t>
        </w:r>
        <w:r w:rsidR="008B24C9">
          <w:rPr>
            <w:noProof/>
            <w:webHidden/>
          </w:rPr>
          <w:fldChar w:fldCharType="end"/>
        </w:r>
      </w:hyperlink>
    </w:p>
    <w:p w:rsidR="008B24C9" w:rsidRDefault="008B24C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208" w:history="1">
        <w:r w:rsidRPr="00A50B41">
          <w:rPr>
            <w:rStyle w:val="Hyperlink"/>
            <w:rFonts w:ascii="Arial" w:hAnsi="Arial" w:cs="Arial"/>
            <w:noProof/>
          </w:rPr>
          <w:t>2</w:t>
        </w:r>
        <w:r>
          <w:rPr>
            <w:rFonts w:asciiTheme="minorHAnsi" w:eastAsiaTheme="minorEastAsia" w:hAnsiTheme="minorHAnsi" w:cstheme="minorBidi"/>
            <w:b w:val="0"/>
            <w:caps w:val="0"/>
            <w:noProof/>
            <w:sz w:val="22"/>
            <w:szCs w:val="22"/>
            <w:lang w:val="en-CA" w:eastAsia="en-CA"/>
          </w:rPr>
          <w:tab/>
        </w:r>
        <w:r w:rsidRPr="00A50B41">
          <w:rPr>
            <w:rStyle w:val="Hyperlink"/>
            <w:rFonts w:ascii="Arial" w:hAnsi="Arial" w:cs="Arial"/>
            <w:noProof/>
          </w:rPr>
          <w:t>GENERAL</w:t>
        </w:r>
        <w:r>
          <w:rPr>
            <w:noProof/>
            <w:webHidden/>
          </w:rPr>
          <w:tab/>
        </w:r>
        <w:r>
          <w:rPr>
            <w:noProof/>
            <w:webHidden/>
          </w:rPr>
          <w:fldChar w:fldCharType="begin"/>
        </w:r>
        <w:r>
          <w:rPr>
            <w:noProof/>
            <w:webHidden/>
          </w:rPr>
          <w:instrText xml:space="preserve"> PAGEREF _Toc512617208 \h </w:instrText>
        </w:r>
        <w:r>
          <w:rPr>
            <w:noProof/>
            <w:webHidden/>
          </w:rPr>
        </w:r>
        <w:r>
          <w:rPr>
            <w:noProof/>
            <w:webHidden/>
          </w:rPr>
          <w:fldChar w:fldCharType="separate"/>
        </w:r>
        <w:r w:rsidR="00233CD6">
          <w:rPr>
            <w:noProof/>
            <w:webHidden/>
          </w:rPr>
          <w:t>3</w:t>
        </w:r>
        <w:r>
          <w:rPr>
            <w:noProof/>
            <w:webHidden/>
          </w:rPr>
          <w:fldChar w:fldCharType="end"/>
        </w:r>
      </w:hyperlink>
    </w:p>
    <w:p w:rsidR="008B24C9" w:rsidRDefault="008B24C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209" w:history="1">
        <w:r w:rsidRPr="00A50B41">
          <w:rPr>
            <w:rStyle w:val="Hyperlink"/>
            <w:rFonts w:ascii="Arial" w:hAnsi="Arial" w:cs="Arial"/>
            <w:noProof/>
          </w:rPr>
          <w:t>2.1</w:t>
        </w:r>
        <w:r>
          <w:rPr>
            <w:rFonts w:asciiTheme="minorHAnsi" w:eastAsiaTheme="minorEastAsia" w:hAnsiTheme="minorHAnsi" w:cstheme="minorBidi"/>
            <w:smallCaps w:val="0"/>
            <w:noProof/>
            <w:sz w:val="22"/>
            <w:szCs w:val="22"/>
            <w:lang w:val="en-CA" w:eastAsia="en-CA"/>
          </w:rPr>
          <w:tab/>
        </w:r>
        <w:r w:rsidRPr="00A50B41">
          <w:rPr>
            <w:rStyle w:val="Hyperlink"/>
            <w:rFonts w:ascii="Arial" w:hAnsi="Arial" w:cs="Arial"/>
            <w:noProof/>
            <w:lang w:val="en-CA"/>
          </w:rPr>
          <w:t>Scope</w:t>
        </w:r>
        <w:r>
          <w:rPr>
            <w:noProof/>
            <w:webHidden/>
          </w:rPr>
          <w:tab/>
        </w:r>
        <w:r>
          <w:rPr>
            <w:noProof/>
            <w:webHidden/>
          </w:rPr>
          <w:fldChar w:fldCharType="begin"/>
        </w:r>
        <w:r>
          <w:rPr>
            <w:noProof/>
            <w:webHidden/>
          </w:rPr>
          <w:instrText xml:space="preserve"> PAGEREF _Toc512617209 \h </w:instrText>
        </w:r>
        <w:r>
          <w:rPr>
            <w:noProof/>
            <w:webHidden/>
          </w:rPr>
        </w:r>
        <w:r>
          <w:rPr>
            <w:noProof/>
            <w:webHidden/>
          </w:rPr>
          <w:fldChar w:fldCharType="separate"/>
        </w:r>
        <w:r w:rsidR="00233CD6">
          <w:rPr>
            <w:noProof/>
            <w:webHidden/>
          </w:rPr>
          <w:t>3</w:t>
        </w:r>
        <w:r>
          <w:rPr>
            <w:noProof/>
            <w:webHidden/>
          </w:rPr>
          <w:fldChar w:fldCharType="end"/>
        </w:r>
      </w:hyperlink>
    </w:p>
    <w:p w:rsidR="008B24C9" w:rsidRDefault="008B24C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210" w:history="1">
        <w:r w:rsidRPr="00A50B41">
          <w:rPr>
            <w:rStyle w:val="Hyperlink"/>
            <w:rFonts w:ascii="Arial" w:hAnsi="Arial" w:cs="Arial"/>
            <w:noProof/>
          </w:rPr>
          <w:t>3</w:t>
        </w:r>
        <w:r>
          <w:rPr>
            <w:rFonts w:asciiTheme="minorHAnsi" w:eastAsiaTheme="minorEastAsia" w:hAnsiTheme="minorHAnsi" w:cstheme="minorBidi"/>
            <w:b w:val="0"/>
            <w:caps w:val="0"/>
            <w:noProof/>
            <w:sz w:val="22"/>
            <w:szCs w:val="22"/>
            <w:lang w:val="en-CA" w:eastAsia="en-CA"/>
          </w:rPr>
          <w:tab/>
        </w:r>
        <w:r w:rsidRPr="00A50B41">
          <w:rPr>
            <w:rStyle w:val="Hyperlink"/>
            <w:rFonts w:ascii="Arial" w:hAnsi="Arial" w:cs="Arial"/>
            <w:noProof/>
          </w:rPr>
          <w:t>PRODUCTS</w:t>
        </w:r>
        <w:r>
          <w:rPr>
            <w:noProof/>
            <w:webHidden/>
          </w:rPr>
          <w:tab/>
        </w:r>
        <w:r>
          <w:rPr>
            <w:noProof/>
            <w:webHidden/>
          </w:rPr>
          <w:fldChar w:fldCharType="begin"/>
        </w:r>
        <w:r>
          <w:rPr>
            <w:noProof/>
            <w:webHidden/>
          </w:rPr>
          <w:instrText xml:space="preserve"> PAGEREF _Toc512617210 \h </w:instrText>
        </w:r>
        <w:r>
          <w:rPr>
            <w:noProof/>
            <w:webHidden/>
          </w:rPr>
        </w:r>
        <w:r>
          <w:rPr>
            <w:noProof/>
            <w:webHidden/>
          </w:rPr>
          <w:fldChar w:fldCharType="separate"/>
        </w:r>
        <w:r w:rsidR="00233CD6">
          <w:rPr>
            <w:noProof/>
            <w:webHidden/>
          </w:rPr>
          <w:t>3</w:t>
        </w:r>
        <w:r>
          <w:rPr>
            <w:noProof/>
            <w:webHidden/>
          </w:rPr>
          <w:fldChar w:fldCharType="end"/>
        </w:r>
      </w:hyperlink>
    </w:p>
    <w:p w:rsidR="008B24C9" w:rsidRDefault="008B24C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211" w:history="1">
        <w:r w:rsidRPr="00A50B41">
          <w:rPr>
            <w:rStyle w:val="Hyperlink"/>
            <w:rFonts w:ascii="Arial" w:hAnsi="Arial" w:cs="Arial"/>
            <w:noProof/>
            <w:lang w:val="en-CA"/>
          </w:rPr>
          <w:t>3.1</w:t>
        </w:r>
        <w:r>
          <w:rPr>
            <w:rFonts w:asciiTheme="minorHAnsi" w:eastAsiaTheme="minorEastAsia" w:hAnsiTheme="minorHAnsi" w:cstheme="minorBidi"/>
            <w:smallCaps w:val="0"/>
            <w:noProof/>
            <w:sz w:val="22"/>
            <w:szCs w:val="22"/>
            <w:lang w:val="en-CA" w:eastAsia="en-CA"/>
          </w:rPr>
          <w:tab/>
        </w:r>
        <w:r w:rsidRPr="00A50B41">
          <w:rPr>
            <w:rStyle w:val="Hyperlink"/>
            <w:rFonts w:ascii="Arial" w:hAnsi="Arial" w:cs="Arial"/>
            <w:noProof/>
            <w:lang w:val="en-CA"/>
          </w:rPr>
          <w:t>Panel Construction</w:t>
        </w:r>
        <w:r>
          <w:rPr>
            <w:noProof/>
            <w:webHidden/>
          </w:rPr>
          <w:tab/>
        </w:r>
        <w:r>
          <w:rPr>
            <w:noProof/>
            <w:webHidden/>
          </w:rPr>
          <w:fldChar w:fldCharType="begin"/>
        </w:r>
        <w:r>
          <w:rPr>
            <w:noProof/>
            <w:webHidden/>
          </w:rPr>
          <w:instrText xml:space="preserve"> PAGEREF _Toc512617211 \h </w:instrText>
        </w:r>
        <w:r>
          <w:rPr>
            <w:noProof/>
            <w:webHidden/>
          </w:rPr>
        </w:r>
        <w:r>
          <w:rPr>
            <w:noProof/>
            <w:webHidden/>
          </w:rPr>
          <w:fldChar w:fldCharType="separate"/>
        </w:r>
        <w:r w:rsidR="00233CD6">
          <w:rPr>
            <w:noProof/>
            <w:webHidden/>
          </w:rPr>
          <w:t>3</w:t>
        </w:r>
        <w:r>
          <w:rPr>
            <w:noProof/>
            <w:webHidden/>
          </w:rPr>
          <w:fldChar w:fldCharType="end"/>
        </w:r>
      </w:hyperlink>
    </w:p>
    <w:p w:rsidR="008B24C9" w:rsidRDefault="008B24C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212" w:history="1">
        <w:r w:rsidRPr="00A50B41">
          <w:rPr>
            <w:rStyle w:val="Hyperlink"/>
            <w:rFonts w:ascii="Arial" w:hAnsi="Arial" w:cs="Arial"/>
            <w:noProof/>
          </w:rPr>
          <w:t>3.2</w:t>
        </w:r>
        <w:r>
          <w:rPr>
            <w:rFonts w:asciiTheme="minorHAnsi" w:eastAsiaTheme="minorEastAsia" w:hAnsiTheme="minorHAnsi" w:cstheme="minorBidi"/>
            <w:smallCaps w:val="0"/>
            <w:noProof/>
            <w:sz w:val="22"/>
            <w:szCs w:val="22"/>
            <w:lang w:val="en-CA" w:eastAsia="en-CA"/>
          </w:rPr>
          <w:tab/>
        </w:r>
        <w:r w:rsidRPr="00A50B41">
          <w:rPr>
            <w:rStyle w:val="Hyperlink"/>
            <w:rFonts w:ascii="Arial" w:hAnsi="Arial" w:cs="Arial"/>
            <w:noProof/>
            <w:lang w:val="en-CA"/>
          </w:rPr>
          <w:t>Panel Identification</w:t>
        </w:r>
        <w:r>
          <w:rPr>
            <w:noProof/>
            <w:webHidden/>
          </w:rPr>
          <w:tab/>
        </w:r>
        <w:r>
          <w:rPr>
            <w:noProof/>
            <w:webHidden/>
          </w:rPr>
          <w:fldChar w:fldCharType="begin"/>
        </w:r>
        <w:r>
          <w:rPr>
            <w:noProof/>
            <w:webHidden/>
          </w:rPr>
          <w:instrText xml:space="preserve"> PAGEREF _Toc512617212 \h </w:instrText>
        </w:r>
        <w:r>
          <w:rPr>
            <w:noProof/>
            <w:webHidden/>
          </w:rPr>
        </w:r>
        <w:r>
          <w:rPr>
            <w:noProof/>
            <w:webHidden/>
          </w:rPr>
          <w:fldChar w:fldCharType="separate"/>
        </w:r>
        <w:r w:rsidR="00233CD6">
          <w:rPr>
            <w:noProof/>
            <w:webHidden/>
          </w:rPr>
          <w:t>5</w:t>
        </w:r>
        <w:r>
          <w:rPr>
            <w:noProof/>
            <w:webHidden/>
          </w:rPr>
          <w:fldChar w:fldCharType="end"/>
        </w:r>
      </w:hyperlink>
    </w:p>
    <w:p w:rsidR="008B24C9" w:rsidRDefault="008B24C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213" w:history="1">
        <w:r w:rsidRPr="00A50B41">
          <w:rPr>
            <w:rStyle w:val="Hyperlink"/>
            <w:rFonts w:ascii="Arial" w:hAnsi="Arial" w:cs="Arial"/>
            <w:noProof/>
          </w:rPr>
          <w:t>3.3</w:t>
        </w:r>
        <w:r>
          <w:rPr>
            <w:rFonts w:asciiTheme="minorHAnsi" w:eastAsiaTheme="minorEastAsia" w:hAnsiTheme="minorHAnsi" w:cstheme="minorBidi"/>
            <w:smallCaps w:val="0"/>
            <w:noProof/>
            <w:sz w:val="22"/>
            <w:szCs w:val="22"/>
            <w:lang w:val="en-CA" w:eastAsia="en-CA"/>
          </w:rPr>
          <w:tab/>
        </w:r>
        <w:r w:rsidRPr="00A50B41">
          <w:rPr>
            <w:rStyle w:val="Hyperlink"/>
            <w:rFonts w:ascii="Arial" w:hAnsi="Arial" w:cs="Arial"/>
            <w:noProof/>
            <w:lang w:val="en-CA"/>
          </w:rPr>
          <w:t>Environmental Control</w:t>
        </w:r>
        <w:r>
          <w:rPr>
            <w:noProof/>
            <w:webHidden/>
          </w:rPr>
          <w:tab/>
        </w:r>
        <w:r>
          <w:rPr>
            <w:noProof/>
            <w:webHidden/>
          </w:rPr>
          <w:fldChar w:fldCharType="begin"/>
        </w:r>
        <w:r>
          <w:rPr>
            <w:noProof/>
            <w:webHidden/>
          </w:rPr>
          <w:instrText xml:space="preserve"> PAGEREF _Toc512617213 \h </w:instrText>
        </w:r>
        <w:r>
          <w:rPr>
            <w:noProof/>
            <w:webHidden/>
          </w:rPr>
        </w:r>
        <w:r>
          <w:rPr>
            <w:noProof/>
            <w:webHidden/>
          </w:rPr>
          <w:fldChar w:fldCharType="separate"/>
        </w:r>
        <w:r w:rsidR="00233CD6">
          <w:rPr>
            <w:noProof/>
            <w:webHidden/>
          </w:rPr>
          <w:t>6</w:t>
        </w:r>
        <w:r>
          <w:rPr>
            <w:noProof/>
            <w:webHidden/>
          </w:rPr>
          <w:fldChar w:fldCharType="end"/>
        </w:r>
      </w:hyperlink>
    </w:p>
    <w:p w:rsidR="008B24C9" w:rsidRDefault="008B24C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214" w:history="1">
        <w:r w:rsidRPr="00A50B41">
          <w:rPr>
            <w:rStyle w:val="Hyperlink"/>
            <w:rFonts w:ascii="Arial" w:hAnsi="Arial" w:cs="Arial"/>
            <w:noProof/>
          </w:rPr>
          <w:t>3.4</w:t>
        </w:r>
        <w:r>
          <w:rPr>
            <w:rFonts w:asciiTheme="minorHAnsi" w:eastAsiaTheme="minorEastAsia" w:hAnsiTheme="minorHAnsi" w:cstheme="minorBidi"/>
            <w:smallCaps w:val="0"/>
            <w:noProof/>
            <w:sz w:val="22"/>
            <w:szCs w:val="22"/>
            <w:lang w:val="en-CA" w:eastAsia="en-CA"/>
          </w:rPr>
          <w:tab/>
        </w:r>
        <w:r w:rsidRPr="00A50B41">
          <w:rPr>
            <w:rStyle w:val="Hyperlink"/>
            <w:rFonts w:ascii="Arial" w:hAnsi="Arial" w:cs="Arial"/>
            <w:noProof/>
          </w:rPr>
          <w:t>Electrical Requirements</w:t>
        </w:r>
        <w:r>
          <w:rPr>
            <w:noProof/>
            <w:webHidden/>
          </w:rPr>
          <w:tab/>
        </w:r>
        <w:r>
          <w:rPr>
            <w:noProof/>
            <w:webHidden/>
          </w:rPr>
          <w:fldChar w:fldCharType="begin"/>
        </w:r>
        <w:r>
          <w:rPr>
            <w:noProof/>
            <w:webHidden/>
          </w:rPr>
          <w:instrText xml:space="preserve"> PAGEREF _Toc512617214 \h </w:instrText>
        </w:r>
        <w:r>
          <w:rPr>
            <w:noProof/>
            <w:webHidden/>
          </w:rPr>
        </w:r>
        <w:r>
          <w:rPr>
            <w:noProof/>
            <w:webHidden/>
          </w:rPr>
          <w:fldChar w:fldCharType="separate"/>
        </w:r>
        <w:r w:rsidR="00233CD6">
          <w:rPr>
            <w:noProof/>
            <w:webHidden/>
          </w:rPr>
          <w:t>7</w:t>
        </w:r>
        <w:r>
          <w:rPr>
            <w:noProof/>
            <w:webHidden/>
          </w:rPr>
          <w:fldChar w:fldCharType="end"/>
        </w:r>
      </w:hyperlink>
    </w:p>
    <w:p w:rsidR="008B24C9" w:rsidRDefault="008B24C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215" w:history="1">
        <w:r w:rsidRPr="00A50B41">
          <w:rPr>
            <w:rStyle w:val="Hyperlink"/>
            <w:rFonts w:ascii="Arial" w:hAnsi="Arial" w:cs="Arial"/>
            <w:noProof/>
          </w:rPr>
          <w:t>4</w:t>
        </w:r>
        <w:r>
          <w:rPr>
            <w:rFonts w:asciiTheme="minorHAnsi" w:eastAsiaTheme="minorEastAsia" w:hAnsiTheme="minorHAnsi" w:cstheme="minorBidi"/>
            <w:b w:val="0"/>
            <w:caps w:val="0"/>
            <w:noProof/>
            <w:sz w:val="22"/>
            <w:szCs w:val="22"/>
            <w:lang w:val="en-CA" w:eastAsia="en-CA"/>
          </w:rPr>
          <w:tab/>
        </w:r>
        <w:r w:rsidRPr="00A50B41">
          <w:rPr>
            <w:rStyle w:val="Hyperlink"/>
            <w:rFonts w:ascii="Arial" w:hAnsi="Arial" w:cs="Arial"/>
            <w:noProof/>
          </w:rPr>
          <w:t>SUPPLEMENT 1 – INSTRUMENT CONTROL PANEL SCHEDULE</w:t>
        </w:r>
        <w:r>
          <w:rPr>
            <w:noProof/>
            <w:webHidden/>
          </w:rPr>
          <w:tab/>
        </w:r>
        <w:r>
          <w:rPr>
            <w:noProof/>
            <w:webHidden/>
          </w:rPr>
          <w:fldChar w:fldCharType="begin"/>
        </w:r>
        <w:r>
          <w:rPr>
            <w:noProof/>
            <w:webHidden/>
          </w:rPr>
          <w:instrText xml:space="preserve"> PAGEREF _Toc512617215 \h </w:instrText>
        </w:r>
        <w:r>
          <w:rPr>
            <w:noProof/>
            <w:webHidden/>
          </w:rPr>
        </w:r>
        <w:r>
          <w:rPr>
            <w:noProof/>
            <w:webHidden/>
          </w:rPr>
          <w:fldChar w:fldCharType="separate"/>
        </w:r>
        <w:r w:rsidR="00233CD6">
          <w:rPr>
            <w:noProof/>
            <w:webHidden/>
          </w:rPr>
          <w:t>12</w:t>
        </w:r>
        <w:r>
          <w:rPr>
            <w:noProof/>
            <w:webHidden/>
          </w:rPr>
          <w:fldChar w:fldCharType="end"/>
        </w:r>
      </w:hyperlink>
    </w:p>
    <w:p w:rsidR="00924439" w:rsidRPr="00CB1F78" w:rsidRDefault="00C579A0">
      <w:pPr>
        <w:rPr>
          <w:rFonts w:ascii="Arial" w:hAnsi="Arial" w:cs="Arial"/>
        </w:rPr>
      </w:pPr>
      <w:r w:rsidRPr="00CB1F78">
        <w:rPr>
          <w:rFonts w:ascii="Arial" w:hAnsi="Arial" w:cs="Arial"/>
          <w:b/>
          <w:caps/>
          <w:sz w:val="20"/>
        </w:rPr>
        <w:fldChar w:fldCharType="end"/>
      </w:r>
    </w:p>
    <w:p w:rsidR="00C11160" w:rsidRPr="00CB1F78" w:rsidRDefault="00C11160" w:rsidP="00A23FCA">
      <w:pPr>
        <w:pStyle w:val="Style1"/>
        <w:rPr>
          <w:rFonts w:ascii="Arial" w:hAnsi="Arial" w:cs="Arial"/>
        </w:rPr>
        <w:sectPr w:rsidR="00C11160" w:rsidRPr="00CB1F78" w:rsidSect="00784A1C">
          <w:footerReference w:type="first" r:id="rId12"/>
          <w:pgSz w:w="12240" w:h="15840" w:code="1"/>
          <w:pgMar w:top="1440" w:right="1800" w:bottom="1440" w:left="1800" w:header="720" w:footer="720" w:gutter="0"/>
          <w:pgNumType w:start="1"/>
          <w:cols w:space="720"/>
          <w:titlePg/>
          <w:docGrid w:linePitch="326"/>
        </w:sectPr>
      </w:pPr>
      <w:bookmarkStart w:id="0" w:name="_GoBack"/>
      <w:bookmarkEnd w:id="0"/>
    </w:p>
    <w:p w:rsidR="00262AD7" w:rsidRPr="00CB1F78" w:rsidRDefault="008B24C9" w:rsidP="00A23FCA">
      <w:pPr>
        <w:pStyle w:val="Heading1"/>
        <w:rPr>
          <w:rFonts w:ascii="Arial" w:hAnsi="Arial" w:cs="Arial"/>
        </w:rPr>
      </w:pPr>
      <w:bookmarkStart w:id="1" w:name="_Toc512617207"/>
      <w:r>
        <w:rPr>
          <w:rFonts w:ascii="Arial" w:hAnsi="Arial" w:cs="Arial"/>
        </w:rPr>
        <w:t>DOCUMENT GENERAL INFORMATION AND GUIDELINES</w:t>
      </w:r>
      <w:bookmarkEnd w:id="1"/>
    </w:p>
    <w:p w:rsidR="00C30F4C" w:rsidRDefault="00C30F4C" w:rsidP="00C30F4C">
      <w:pPr>
        <w:spacing w:after="240"/>
        <w:rPr>
          <w:rFonts w:ascii="Arial" w:hAnsi="Arial" w:cs="Arial"/>
          <w:i/>
          <w:sz w:val="20"/>
        </w:rPr>
      </w:pPr>
      <w:r w:rsidRPr="00CB1F78">
        <w:rPr>
          <w:rFonts w:ascii="Arial" w:hAnsi="Arial" w:cs="Arial"/>
          <w:i/>
          <w:sz w:val="20"/>
        </w:rPr>
        <w:t xml:space="preserve">A Consultant providing instrumentation and controls design for any water or wastewater project for the City of Greater Sudbury will use this template when providing their specification for PAC control panel (ICP) design. </w:t>
      </w:r>
      <w:r w:rsidR="00251262">
        <w:rPr>
          <w:rFonts w:ascii="Arial" w:hAnsi="Arial" w:cs="Arial"/>
          <w:i/>
          <w:sz w:val="20"/>
        </w:rPr>
        <w:t xml:space="preserve"> </w:t>
      </w:r>
      <w:r w:rsidRPr="00CB1F78">
        <w:rPr>
          <w:rFonts w:ascii="Arial" w:hAnsi="Arial" w:cs="Arial"/>
          <w:i/>
          <w:sz w:val="20"/>
        </w:rPr>
        <w:t>The Consultant is responsible for customizing this document as required for a specific project’s scope, and for ensuring compliance with all relevant requirements of the City of Greater Sudbury SCADA, Controls and Instrumentation Systems Design Standards.</w:t>
      </w:r>
    </w:p>
    <w:p w:rsidR="00AF09ED" w:rsidRPr="00CB1F78" w:rsidRDefault="00AF09ED" w:rsidP="00C30F4C">
      <w:pPr>
        <w:spacing w:after="240"/>
        <w:rPr>
          <w:rFonts w:ascii="Arial" w:hAnsi="Arial" w:cs="Arial"/>
          <w:i/>
          <w:sz w:val="20"/>
        </w:rPr>
      </w:pPr>
      <w:r>
        <w:rPr>
          <w:rFonts w:ascii="Arial" w:hAnsi="Arial" w:cs="Arial"/>
          <w:i/>
          <w:sz w:val="20"/>
        </w:rPr>
        <w:t xml:space="preserve">Consultant is advised to save a copy of this template and edit the document in track changes mode, </w:t>
      </w:r>
      <w:r w:rsidRPr="008E4703">
        <w:rPr>
          <w:rFonts w:ascii="Arial" w:hAnsi="Arial" w:cs="Arial"/>
          <w:i/>
          <w:sz w:val="20"/>
        </w:rPr>
        <w:t xml:space="preserve">for </w:t>
      </w:r>
      <w:r>
        <w:rPr>
          <w:rFonts w:ascii="Arial" w:hAnsi="Arial" w:cs="Arial"/>
          <w:i/>
          <w:sz w:val="20"/>
        </w:rPr>
        <w:t xml:space="preserve">City of Greater Sudbury’s </w:t>
      </w:r>
      <w:r w:rsidRPr="008E4703">
        <w:rPr>
          <w:rFonts w:ascii="Arial" w:hAnsi="Arial" w:cs="Arial"/>
          <w:i/>
          <w:sz w:val="20"/>
        </w:rPr>
        <w:t xml:space="preserve">review and acceptance </w:t>
      </w:r>
      <w:r>
        <w:rPr>
          <w:rFonts w:ascii="Arial" w:hAnsi="Arial" w:cs="Arial"/>
          <w:i/>
          <w:sz w:val="20"/>
        </w:rPr>
        <w:t>for the scope on</w:t>
      </w:r>
      <w:r w:rsidRPr="008E4703">
        <w:rPr>
          <w:rFonts w:ascii="Arial" w:hAnsi="Arial" w:cs="Arial"/>
          <w:i/>
          <w:sz w:val="20"/>
        </w:rPr>
        <w:t xml:space="preserve"> </w:t>
      </w:r>
      <w:r>
        <w:rPr>
          <w:rFonts w:ascii="Arial" w:hAnsi="Arial" w:cs="Arial"/>
          <w:i/>
          <w:sz w:val="20"/>
        </w:rPr>
        <w:t>the specific</w:t>
      </w:r>
      <w:r w:rsidRPr="008E4703">
        <w:rPr>
          <w:rFonts w:ascii="Arial" w:hAnsi="Arial" w:cs="Arial"/>
          <w:i/>
          <w:sz w:val="20"/>
        </w:rPr>
        <w:t xml:space="preserve"> project</w:t>
      </w:r>
      <w:r>
        <w:rPr>
          <w:rFonts w:ascii="Arial" w:hAnsi="Arial" w:cs="Arial"/>
          <w:i/>
          <w:sz w:val="20"/>
        </w:rPr>
        <w:t>.</w:t>
      </w:r>
      <w:r w:rsidRPr="00AF09ED">
        <w:rPr>
          <w:rFonts w:ascii="Arial" w:hAnsi="Arial" w:cs="Arial"/>
          <w:i/>
          <w:sz w:val="20"/>
        </w:rPr>
        <w:t xml:space="preserve"> </w:t>
      </w:r>
      <w:r>
        <w:rPr>
          <w:rFonts w:ascii="Arial" w:hAnsi="Arial" w:cs="Arial"/>
          <w:i/>
          <w:sz w:val="20"/>
        </w:rPr>
        <w:t>Text in Italic font included in this template provides further direction related to intent of various sections of the document and specific information to be provided in them by the Consultant.</w:t>
      </w:r>
    </w:p>
    <w:p w:rsidR="003173C0" w:rsidRPr="00CB1F78" w:rsidRDefault="008B24C9" w:rsidP="00C30F4C">
      <w:pPr>
        <w:pStyle w:val="Heading1"/>
        <w:rPr>
          <w:rFonts w:ascii="Arial" w:hAnsi="Arial" w:cs="Arial"/>
        </w:rPr>
      </w:pPr>
      <w:bookmarkStart w:id="2" w:name="_Toc512617208"/>
      <w:r>
        <w:rPr>
          <w:rFonts w:ascii="Arial" w:hAnsi="Arial" w:cs="Arial"/>
        </w:rPr>
        <w:t>GENERAL</w:t>
      </w:r>
      <w:bookmarkEnd w:id="2"/>
    </w:p>
    <w:p w:rsidR="00C30F4C" w:rsidRPr="00CB1F78" w:rsidRDefault="00C30F4C" w:rsidP="00C30F4C">
      <w:pPr>
        <w:pStyle w:val="Heading2"/>
        <w:rPr>
          <w:rFonts w:ascii="Arial" w:hAnsi="Arial" w:cs="Arial"/>
        </w:rPr>
      </w:pPr>
      <w:bookmarkStart w:id="3" w:name="_Toc512617209"/>
      <w:r w:rsidRPr="00CB1F78">
        <w:rPr>
          <w:rFonts w:ascii="Arial" w:hAnsi="Arial" w:cs="Arial"/>
          <w:lang w:val="en-CA"/>
        </w:rPr>
        <w:t>Scope</w:t>
      </w:r>
      <w:bookmarkEnd w:id="3"/>
    </w:p>
    <w:p w:rsidR="007C4F3C" w:rsidRPr="00CB1F78" w:rsidRDefault="00C30F4C" w:rsidP="006C5702">
      <w:pPr>
        <w:pStyle w:val="Heading3"/>
        <w:rPr>
          <w:rFonts w:ascii="Arial" w:hAnsi="Arial" w:cs="Arial"/>
        </w:rPr>
      </w:pPr>
      <w:r w:rsidRPr="00CB1F78">
        <w:rPr>
          <w:rFonts w:ascii="Arial" w:hAnsi="Arial" w:cs="Arial"/>
        </w:rPr>
        <w:t>Provide the Instrument Control Panel(s) (ICP) with Programmable Automation Controller(s) (PAC) as per schedule in the Appendix of this Section and in accordance with the scope of work specified in the Contract Documents.</w:t>
      </w:r>
      <w:r w:rsidR="00251262">
        <w:rPr>
          <w:rFonts w:ascii="Arial" w:hAnsi="Arial" w:cs="Arial"/>
        </w:rPr>
        <w:t xml:space="preserve">  </w:t>
      </w:r>
      <w:r w:rsidR="007C4F3C" w:rsidRPr="00CB1F78">
        <w:rPr>
          <w:rFonts w:ascii="Arial" w:hAnsi="Arial" w:cs="Arial"/>
        </w:rPr>
        <w:t>Include an appropriate figure</w:t>
      </w:r>
      <w:r w:rsidR="00C11160" w:rsidRPr="00CB1F78">
        <w:rPr>
          <w:rFonts w:ascii="Arial" w:hAnsi="Arial" w:cs="Arial"/>
        </w:rPr>
        <w:t>.</w:t>
      </w:r>
    </w:p>
    <w:p w:rsidR="003173C0" w:rsidRPr="00CB1F78" w:rsidRDefault="008B24C9" w:rsidP="00C30F4C">
      <w:pPr>
        <w:pStyle w:val="Heading1"/>
        <w:rPr>
          <w:rFonts w:ascii="Arial" w:hAnsi="Arial" w:cs="Arial"/>
        </w:rPr>
      </w:pPr>
      <w:bookmarkStart w:id="4" w:name="_Toc512617210"/>
      <w:r>
        <w:rPr>
          <w:rFonts w:ascii="Arial" w:hAnsi="Arial" w:cs="Arial"/>
        </w:rPr>
        <w:t>PRODUCTS</w:t>
      </w:r>
      <w:bookmarkEnd w:id="4"/>
    </w:p>
    <w:p w:rsidR="00C30F4C" w:rsidRPr="00CB1F78" w:rsidRDefault="00C30F4C" w:rsidP="00C30F4C">
      <w:pPr>
        <w:pStyle w:val="Heading2"/>
        <w:rPr>
          <w:rFonts w:ascii="Arial" w:hAnsi="Arial" w:cs="Arial"/>
          <w:lang w:val="en-CA"/>
        </w:rPr>
      </w:pPr>
      <w:bookmarkStart w:id="5" w:name="_Toc512617211"/>
      <w:r w:rsidRPr="00CB1F78">
        <w:rPr>
          <w:rFonts w:ascii="Arial" w:hAnsi="Arial" w:cs="Arial"/>
          <w:lang w:val="en-CA"/>
        </w:rPr>
        <w:t>Panel Construction</w:t>
      </w:r>
      <w:bookmarkEnd w:id="5"/>
    </w:p>
    <w:p w:rsidR="00C30F4C" w:rsidRPr="00CB1F78" w:rsidRDefault="00C30F4C" w:rsidP="006C5702">
      <w:pPr>
        <w:pStyle w:val="Heading3"/>
        <w:rPr>
          <w:rFonts w:ascii="Arial" w:hAnsi="Arial" w:cs="Arial"/>
        </w:rPr>
      </w:pPr>
      <w:r w:rsidRPr="00CB1F78">
        <w:rPr>
          <w:rFonts w:ascii="Arial" w:hAnsi="Arial" w:cs="Arial"/>
        </w:rPr>
        <w:t>Use only panel shops that are CSA certified.</w:t>
      </w:r>
    </w:p>
    <w:p w:rsidR="00C30F4C" w:rsidRPr="00CB1F78" w:rsidRDefault="00C30F4C" w:rsidP="006C5702">
      <w:pPr>
        <w:pStyle w:val="Heading3"/>
        <w:rPr>
          <w:rFonts w:ascii="Arial" w:hAnsi="Arial" w:cs="Arial"/>
        </w:rPr>
      </w:pPr>
      <w:r w:rsidRPr="00CB1F78">
        <w:rPr>
          <w:rFonts w:ascii="Arial" w:hAnsi="Arial" w:cs="Arial"/>
        </w:rPr>
        <w:t>Panels must carry CSA/ULC label and be tested in accordance with CSA requirements.</w:t>
      </w:r>
    </w:p>
    <w:p w:rsidR="00C30F4C" w:rsidRPr="00CB1F78" w:rsidRDefault="00C30F4C" w:rsidP="006C5702">
      <w:pPr>
        <w:pStyle w:val="Heading4"/>
        <w:rPr>
          <w:rFonts w:ascii="Arial" w:hAnsi="Arial" w:cs="Arial"/>
        </w:rPr>
      </w:pPr>
      <w:r w:rsidRPr="00CB1F78">
        <w:rPr>
          <w:rFonts w:ascii="Arial" w:hAnsi="Arial" w:cs="Arial"/>
        </w:rPr>
        <w:t>Provide enclosures which conform to the requirements of the NEMA type specified in the ICP schedule or on the panel drawings.</w:t>
      </w:r>
    </w:p>
    <w:p w:rsidR="00C30F4C" w:rsidRPr="00CB1F78" w:rsidRDefault="00C30F4C" w:rsidP="006C5702">
      <w:pPr>
        <w:pStyle w:val="Heading3"/>
        <w:rPr>
          <w:rFonts w:ascii="Arial" w:hAnsi="Arial" w:cs="Arial"/>
        </w:rPr>
      </w:pPr>
      <w:r w:rsidRPr="00CB1F78">
        <w:rPr>
          <w:rFonts w:ascii="Arial" w:hAnsi="Arial" w:cs="Arial"/>
        </w:rPr>
        <w:t xml:space="preserve">Factory Finishing: </w:t>
      </w:r>
    </w:p>
    <w:p w:rsidR="00C30F4C" w:rsidRPr="00CB1F78" w:rsidRDefault="00C30F4C" w:rsidP="006C5702">
      <w:pPr>
        <w:pStyle w:val="Heading4"/>
        <w:rPr>
          <w:rFonts w:ascii="Arial" w:hAnsi="Arial" w:cs="Arial"/>
        </w:rPr>
      </w:pPr>
      <w:r w:rsidRPr="00CB1F78">
        <w:rPr>
          <w:rFonts w:ascii="Arial" w:hAnsi="Arial" w:cs="Arial"/>
        </w:rPr>
        <w:t xml:space="preserve">Stainless Steel: Not painted. </w:t>
      </w:r>
    </w:p>
    <w:p w:rsidR="00C30F4C" w:rsidRPr="00CB1F78" w:rsidRDefault="00C30F4C" w:rsidP="006C5702">
      <w:pPr>
        <w:pStyle w:val="Heading4"/>
        <w:rPr>
          <w:rFonts w:ascii="Arial" w:hAnsi="Arial" w:cs="Arial"/>
        </w:rPr>
      </w:pPr>
      <w:r w:rsidRPr="00CB1F78">
        <w:rPr>
          <w:rFonts w:ascii="Arial" w:hAnsi="Arial" w:cs="Arial"/>
        </w:rPr>
        <w:t xml:space="preserve">Steel Panels: </w:t>
      </w:r>
    </w:p>
    <w:p w:rsidR="00C30F4C" w:rsidRPr="00CB1F78" w:rsidRDefault="00C30F4C" w:rsidP="00C30F4C">
      <w:pPr>
        <w:pStyle w:val="Heading5"/>
        <w:rPr>
          <w:rFonts w:ascii="Arial" w:hAnsi="Arial" w:cs="Arial"/>
        </w:rPr>
      </w:pPr>
      <w:r w:rsidRPr="00CB1F78">
        <w:rPr>
          <w:rFonts w:ascii="Arial" w:hAnsi="Arial" w:cs="Arial"/>
        </w:rPr>
        <w:t xml:space="preserve">Sand the panel and remove all mill scale, rust, grease, and oil. </w:t>
      </w:r>
    </w:p>
    <w:p w:rsidR="00C30F4C" w:rsidRPr="00CB1F78" w:rsidRDefault="00C30F4C" w:rsidP="00C30F4C">
      <w:pPr>
        <w:pStyle w:val="Heading5"/>
        <w:rPr>
          <w:rFonts w:ascii="Arial" w:hAnsi="Arial" w:cs="Arial"/>
        </w:rPr>
      </w:pPr>
      <w:r w:rsidRPr="00CB1F78">
        <w:rPr>
          <w:rFonts w:ascii="Arial" w:hAnsi="Arial" w:cs="Arial"/>
        </w:rPr>
        <w:t xml:space="preserve">Fill all imperfections and sand smooth. </w:t>
      </w:r>
    </w:p>
    <w:p w:rsidR="00C30F4C" w:rsidRPr="00CB1F78" w:rsidRDefault="00C30F4C" w:rsidP="00C30F4C">
      <w:pPr>
        <w:pStyle w:val="Heading5"/>
        <w:rPr>
          <w:rFonts w:ascii="Arial" w:hAnsi="Arial" w:cs="Arial"/>
        </w:rPr>
      </w:pPr>
      <w:r w:rsidRPr="00CB1F78">
        <w:rPr>
          <w:rFonts w:ascii="Arial" w:hAnsi="Arial" w:cs="Arial"/>
        </w:rPr>
        <w:t xml:space="preserve">Paint the enclosure interior and exterior. Prime with one coat and finish with two coats of ANSI/ASA61 </w:t>
      </w:r>
      <w:r w:rsidR="00251262">
        <w:rPr>
          <w:rFonts w:ascii="Arial" w:hAnsi="Arial" w:cs="Arial"/>
        </w:rPr>
        <w:t>-</w:t>
      </w:r>
      <w:r w:rsidRPr="00CB1F78">
        <w:rPr>
          <w:rFonts w:ascii="Arial" w:hAnsi="Arial" w:cs="Arial"/>
        </w:rPr>
        <w:t xml:space="preserve"> standard gray baked epoxy-based enamel.  Paint the panel interior white.</w:t>
      </w:r>
    </w:p>
    <w:p w:rsidR="00C30F4C" w:rsidRPr="00CB1F78" w:rsidRDefault="00C30F4C" w:rsidP="00C30F4C">
      <w:pPr>
        <w:pStyle w:val="Heading5"/>
        <w:rPr>
          <w:rFonts w:ascii="Arial" w:hAnsi="Arial" w:cs="Arial"/>
        </w:rPr>
      </w:pPr>
      <w:r w:rsidRPr="00CB1F78">
        <w:rPr>
          <w:rFonts w:ascii="Arial" w:hAnsi="Arial" w:cs="Arial"/>
        </w:rPr>
        <w:t xml:space="preserve">Sand surfaces lightly between coats. </w:t>
      </w:r>
    </w:p>
    <w:p w:rsidR="00C30F4C" w:rsidRPr="00CB1F78" w:rsidRDefault="00C30F4C" w:rsidP="00C30F4C">
      <w:pPr>
        <w:pStyle w:val="Heading5"/>
        <w:rPr>
          <w:rFonts w:ascii="Arial" w:hAnsi="Arial" w:cs="Arial"/>
        </w:rPr>
      </w:pPr>
      <w:r w:rsidRPr="00CB1F78">
        <w:rPr>
          <w:rFonts w:ascii="Arial" w:hAnsi="Arial" w:cs="Arial"/>
        </w:rPr>
        <w:t xml:space="preserve">Dry Film Thickness: 3 mm, minimum. </w:t>
      </w:r>
    </w:p>
    <w:p w:rsidR="00C30F4C" w:rsidRPr="00CB1F78" w:rsidRDefault="00C30F4C" w:rsidP="006C5702">
      <w:pPr>
        <w:pStyle w:val="Heading3"/>
        <w:rPr>
          <w:rFonts w:ascii="Arial" w:hAnsi="Arial" w:cs="Arial"/>
        </w:rPr>
      </w:pPr>
      <w:r w:rsidRPr="00CB1F78">
        <w:rPr>
          <w:rFonts w:ascii="Arial" w:hAnsi="Arial" w:cs="Arial"/>
        </w:rPr>
        <w:t xml:space="preserve">Where Instrument Control Panels (ICPs) are freestanding cabinets in electrical rooms in proximity to Motor Control Centers (MCC's), provide ICPs that match the MCC enclosures in height, depth, finish, where possible and with a minimum NEMA 12 rating unless otherwise specified. </w:t>
      </w:r>
    </w:p>
    <w:p w:rsidR="00C30F4C" w:rsidRPr="00CB1F78" w:rsidRDefault="00C30F4C" w:rsidP="006C5702">
      <w:pPr>
        <w:pStyle w:val="Heading3"/>
        <w:rPr>
          <w:rFonts w:ascii="Arial" w:hAnsi="Arial" w:cs="Arial"/>
        </w:rPr>
      </w:pPr>
      <w:r w:rsidRPr="00CB1F78">
        <w:rPr>
          <w:rFonts w:ascii="Arial" w:hAnsi="Arial" w:cs="Arial"/>
        </w:rPr>
        <w:t xml:space="preserve">Provide all NEMA 12 panels fabricated of high grade cold rolled steel, 1.98 mm thick (14 gauge) minimum, phosphatized, primed and painted as specified above. Sub panels to be 2.78 mm thick (12 gauge) CRS finished with white baked on enamel. </w:t>
      </w:r>
    </w:p>
    <w:p w:rsidR="00C30F4C" w:rsidRPr="00CB1F78" w:rsidRDefault="00C30F4C" w:rsidP="006C5702">
      <w:pPr>
        <w:pStyle w:val="Heading3"/>
        <w:rPr>
          <w:rFonts w:ascii="Arial" w:hAnsi="Arial" w:cs="Arial"/>
        </w:rPr>
      </w:pPr>
      <w:r w:rsidRPr="00CB1F78">
        <w:rPr>
          <w:rFonts w:ascii="Arial" w:hAnsi="Arial" w:cs="Arial"/>
        </w:rPr>
        <w:t xml:space="preserve">Provide all NEMA 4X panels and field junction boxes in 1.98 mm thick (14 gauge) stainless steel, with a brushed or matte finish. </w:t>
      </w:r>
    </w:p>
    <w:p w:rsidR="00C30F4C" w:rsidRPr="00CB1F78" w:rsidRDefault="00C30F4C" w:rsidP="006C5702">
      <w:pPr>
        <w:pStyle w:val="Heading3"/>
        <w:rPr>
          <w:rFonts w:ascii="Arial" w:hAnsi="Arial" w:cs="Arial"/>
        </w:rPr>
      </w:pPr>
      <w:r w:rsidRPr="00CB1F78">
        <w:rPr>
          <w:rFonts w:ascii="Arial" w:hAnsi="Arial" w:cs="Arial"/>
        </w:rPr>
        <w:t xml:space="preserve">Provide all panels and cabinets with interior back sub panels for mounting equipment, a cable base, LAN switch pans, a 300 mm (minimum) print pocket 25 mm (minimum) deep, and a foldable laptop shelf. </w:t>
      </w:r>
    </w:p>
    <w:p w:rsidR="00C30F4C" w:rsidRPr="00CB1F78" w:rsidRDefault="00C30F4C" w:rsidP="006C5702">
      <w:pPr>
        <w:pStyle w:val="Heading3"/>
        <w:rPr>
          <w:rFonts w:ascii="Arial" w:hAnsi="Arial" w:cs="Arial"/>
        </w:rPr>
      </w:pPr>
      <w:r w:rsidRPr="00CB1F78">
        <w:rPr>
          <w:rFonts w:ascii="Arial" w:hAnsi="Arial" w:cs="Arial"/>
        </w:rPr>
        <w:t xml:space="preserve">For all panels mounted in process areas or outdoors, provide drip shield across the top of the panel. </w:t>
      </w:r>
    </w:p>
    <w:p w:rsidR="00C30F4C" w:rsidRPr="00CB1F78" w:rsidRDefault="00C30F4C" w:rsidP="006C5702">
      <w:pPr>
        <w:pStyle w:val="Heading3"/>
        <w:rPr>
          <w:rFonts w:ascii="Arial" w:hAnsi="Arial" w:cs="Arial"/>
        </w:rPr>
      </w:pPr>
      <w:r w:rsidRPr="00CB1F78">
        <w:rPr>
          <w:rFonts w:ascii="Arial" w:hAnsi="Arial" w:cs="Arial"/>
        </w:rPr>
        <w:t>Outdoor panels shall have double door enclosures with legs, mounted on concrete pad, and monitored for intrusion and high/low temperature alarms.</w:t>
      </w:r>
    </w:p>
    <w:p w:rsidR="00C30F4C" w:rsidRPr="00CB1F78" w:rsidRDefault="00C30F4C" w:rsidP="006C5702">
      <w:pPr>
        <w:pStyle w:val="Heading3"/>
        <w:rPr>
          <w:rFonts w:ascii="Arial" w:hAnsi="Arial" w:cs="Arial"/>
        </w:rPr>
      </w:pPr>
      <w:r w:rsidRPr="00CB1F78">
        <w:rPr>
          <w:rFonts w:ascii="Arial" w:hAnsi="Arial" w:cs="Arial"/>
        </w:rPr>
        <w:t xml:space="preserve">Provide horizontal wireways at bottom </w:t>
      </w:r>
      <w:r w:rsidR="00E86945" w:rsidRPr="00CB1F78">
        <w:rPr>
          <w:rFonts w:ascii="Arial" w:hAnsi="Arial" w:cs="Arial"/>
        </w:rPr>
        <w:t xml:space="preserve">(if required) </w:t>
      </w:r>
      <w:r w:rsidRPr="00CB1F78">
        <w:rPr>
          <w:rFonts w:ascii="Arial" w:hAnsi="Arial" w:cs="Arial"/>
        </w:rPr>
        <w:t xml:space="preserve">and top inside the back plate of the panel. Identify field side and internal analog and digital wireways. </w:t>
      </w:r>
    </w:p>
    <w:p w:rsidR="00C30F4C" w:rsidRPr="00CB1F78" w:rsidRDefault="00C30F4C" w:rsidP="006C5702">
      <w:pPr>
        <w:pStyle w:val="Heading3"/>
        <w:rPr>
          <w:rFonts w:ascii="Arial" w:hAnsi="Arial" w:cs="Arial"/>
        </w:rPr>
      </w:pPr>
      <w:r w:rsidRPr="00CB1F78">
        <w:rPr>
          <w:rFonts w:ascii="Arial" w:hAnsi="Arial" w:cs="Arial"/>
        </w:rPr>
        <w:t xml:space="preserve">Place knockouts for the wiring at the bottom or sides of the panel. Seal all conduits and gaps to maintain appropriate NEMA rating. </w:t>
      </w:r>
    </w:p>
    <w:p w:rsidR="00C30F4C" w:rsidRPr="00CB1F78" w:rsidRDefault="00C30F4C" w:rsidP="006C5702">
      <w:pPr>
        <w:pStyle w:val="Heading3"/>
        <w:rPr>
          <w:rFonts w:ascii="Arial" w:hAnsi="Arial" w:cs="Arial"/>
        </w:rPr>
      </w:pPr>
      <w:r w:rsidRPr="00CB1F78">
        <w:rPr>
          <w:rFonts w:ascii="Arial" w:hAnsi="Arial" w:cs="Arial"/>
        </w:rPr>
        <w:t>Provide window kits suitable for enclosure NEMA rating, sized according to the panel size, and as specified in the panel schedule or panel drawings.</w:t>
      </w:r>
    </w:p>
    <w:p w:rsidR="00C30F4C" w:rsidRPr="00CB1F78" w:rsidRDefault="00C30F4C" w:rsidP="006C5702">
      <w:pPr>
        <w:pStyle w:val="Heading3"/>
        <w:rPr>
          <w:rFonts w:ascii="Arial" w:hAnsi="Arial" w:cs="Arial"/>
        </w:rPr>
      </w:pPr>
      <w:r w:rsidRPr="00CB1F78">
        <w:rPr>
          <w:rFonts w:ascii="Arial" w:hAnsi="Arial" w:cs="Arial"/>
        </w:rPr>
        <w:t>Provide windows with 6mm clear acrylic with steel frames.  Use stainless steel frames and polycarbonate window for NEMA type 4X enclosures. Provide an oil resistant gasket to ensure a watertight seal around the window and window frame.</w:t>
      </w:r>
    </w:p>
    <w:p w:rsidR="00C30F4C" w:rsidRPr="00CB1F78" w:rsidRDefault="00C30F4C" w:rsidP="006C5702">
      <w:pPr>
        <w:pStyle w:val="Heading3"/>
        <w:rPr>
          <w:rFonts w:ascii="Arial" w:hAnsi="Arial" w:cs="Arial"/>
        </w:rPr>
      </w:pPr>
      <w:r w:rsidRPr="00CB1F78">
        <w:rPr>
          <w:rFonts w:ascii="Arial" w:hAnsi="Arial" w:cs="Arial"/>
        </w:rPr>
        <w:t xml:space="preserve">Do not allow panel floor mounted equipment (i.e. UPS) to block access to the panel back plane mounted equipment. </w:t>
      </w:r>
    </w:p>
    <w:p w:rsidR="00C30F4C" w:rsidRPr="00CB1F78" w:rsidRDefault="00C30F4C" w:rsidP="006C5702">
      <w:pPr>
        <w:pStyle w:val="Heading3"/>
        <w:rPr>
          <w:rFonts w:ascii="Arial" w:hAnsi="Arial" w:cs="Arial"/>
        </w:rPr>
      </w:pPr>
      <w:r w:rsidRPr="00CB1F78">
        <w:rPr>
          <w:rFonts w:ascii="Arial" w:hAnsi="Arial" w:cs="Arial"/>
        </w:rPr>
        <w:t>Provide NEMA type 4/13 LED push-to-test pilot lights, and push-buttons and selector switches as required. Supply spare light bulbs and extracting tool.</w:t>
      </w:r>
    </w:p>
    <w:p w:rsidR="00C30F4C" w:rsidRPr="00CB1F78" w:rsidRDefault="00C30F4C" w:rsidP="006C5702">
      <w:pPr>
        <w:pStyle w:val="Heading3"/>
        <w:rPr>
          <w:rFonts w:ascii="Arial" w:hAnsi="Arial" w:cs="Arial"/>
        </w:rPr>
      </w:pPr>
      <w:r w:rsidRPr="00CB1F78">
        <w:rPr>
          <w:rFonts w:ascii="Arial" w:hAnsi="Arial" w:cs="Arial"/>
        </w:rPr>
        <w:t>Status lights and other indicators shall be arranged above pushbuttons and selector switches where applicable.</w:t>
      </w:r>
    </w:p>
    <w:p w:rsidR="00C30F4C" w:rsidRPr="00CB1F78" w:rsidRDefault="00C30F4C" w:rsidP="006C5702">
      <w:pPr>
        <w:pStyle w:val="Heading3"/>
        <w:rPr>
          <w:rFonts w:ascii="Arial" w:hAnsi="Arial" w:cs="Arial"/>
        </w:rPr>
      </w:pPr>
      <w:r w:rsidRPr="00CB1F78">
        <w:rPr>
          <w:rFonts w:ascii="Arial" w:hAnsi="Arial" w:cs="Arial"/>
        </w:rPr>
        <w:t xml:space="preserve">Use mushroom head push-buttons for emergency stop and other safety functions. Use of key switches shall be allowed only if </w:t>
      </w:r>
      <w:r w:rsidR="00251262" w:rsidRPr="00CB1F78">
        <w:rPr>
          <w:rFonts w:ascii="Arial" w:hAnsi="Arial" w:cs="Arial"/>
        </w:rPr>
        <w:t>required</w:t>
      </w:r>
      <w:r w:rsidRPr="00CB1F78">
        <w:rPr>
          <w:rFonts w:ascii="Arial" w:hAnsi="Arial" w:cs="Arial"/>
        </w:rPr>
        <w:t xml:space="preserve"> by the City of Greater Sudbury.</w:t>
      </w:r>
    </w:p>
    <w:p w:rsidR="00C30F4C" w:rsidRPr="00CB1F78" w:rsidRDefault="00C30F4C" w:rsidP="006C5702">
      <w:pPr>
        <w:pStyle w:val="Heading3"/>
        <w:rPr>
          <w:rFonts w:ascii="Arial" w:hAnsi="Arial" w:cs="Arial"/>
        </w:rPr>
      </w:pPr>
      <w:r w:rsidRPr="00CB1F78">
        <w:rPr>
          <w:rFonts w:ascii="Arial" w:hAnsi="Arial" w:cs="Arial"/>
        </w:rPr>
        <w:t>All door-mounted equipment shall be flush-mounted and sealed to maintain the panel NEMA rating.</w:t>
      </w:r>
    </w:p>
    <w:p w:rsidR="00C30F4C" w:rsidRPr="00CB1F78" w:rsidRDefault="00C30F4C" w:rsidP="006C5702">
      <w:pPr>
        <w:pStyle w:val="Heading3"/>
        <w:rPr>
          <w:rFonts w:ascii="Arial" w:hAnsi="Arial" w:cs="Arial"/>
        </w:rPr>
      </w:pPr>
      <w:r w:rsidRPr="00CB1F78">
        <w:rPr>
          <w:rFonts w:ascii="Arial" w:hAnsi="Arial" w:cs="Arial"/>
        </w:rPr>
        <w:t xml:space="preserve">Provide panels with: </w:t>
      </w:r>
    </w:p>
    <w:p w:rsidR="00C30F4C" w:rsidRPr="00CB1F78" w:rsidRDefault="00C30F4C" w:rsidP="006C5702">
      <w:pPr>
        <w:pStyle w:val="Heading4"/>
        <w:rPr>
          <w:rFonts w:ascii="Arial" w:hAnsi="Arial" w:cs="Arial"/>
        </w:rPr>
      </w:pPr>
      <w:r w:rsidRPr="00CB1F78">
        <w:rPr>
          <w:rFonts w:ascii="Arial" w:hAnsi="Arial" w:cs="Arial"/>
        </w:rPr>
        <w:t xml:space="preserve">25 percent spare I/O. </w:t>
      </w:r>
    </w:p>
    <w:p w:rsidR="00C30F4C" w:rsidRPr="00CB1F78" w:rsidRDefault="00C30F4C" w:rsidP="006C5702">
      <w:pPr>
        <w:pStyle w:val="Heading4"/>
        <w:rPr>
          <w:rFonts w:ascii="Arial" w:hAnsi="Arial" w:cs="Arial"/>
        </w:rPr>
      </w:pPr>
      <w:r w:rsidRPr="00CB1F78">
        <w:rPr>
          <w:rFonts w:ascii="Arial" w:hAnsi="Arial" w:cs="Arial"/>
        </w:rPr>
        <w:t xml:space="preserve">25 percent spare terminal blocks, but not less than 10 of each type. </w:t>
      </w:r>
    </w:p>
    <w:p w:rsidR="00C30F4C" w:rsidRDefault="00C30F4C" w:rsidP="006C5702">
      <w:pPr>
        <w:pStyle w:val="Heading4"/>
        <w:rPr>
          <w:rFonts w:ascii="Arial" w:hAnsi="Arial" w:cs="Arial"/>
        </w:rPr>
      </w:pPr>
      <w:r w:rsidRPr="00CB1F78">
        <w:rPr>
          <w:rFonts w:ascii="Arial" w:hAnsi="Arial" w:cs="Arial"/>
        </w:rPr>
        <w:t>25% spare space.</w:t>
      </w:r>
    </w:p>
    <w:p w:rsidR="00C30F4C" w:rsidRPr="00CB1F78" w:rsidRDefault="00C30F4C" w:rsidP="006C5702">
      <w:pPr>
        <w:pStyle w:val="Heading3"/>
        <w:rPr>
          <w:rFonts w:ascii="Arial" w:hAnsi="Arial" w:cs="Arial"/>
        </w:rPr>
      </w:pPr>
      <w:r w:rsidRPr="00CB1F78">
        <w:rPr>
          <w:rFonts w:ascii="Arial" w:hAnsi="Arial" w:cs="Arial"/>
        </w:rPr>
        <w:t xml:space="preserve">Size single-chassis PAC panels to allow for: </w:t>
      </w:r>
    </w:p>
    <w:p w:rsidR="00C30F4C" w:rsidRPr="00CB1F78" w:rsidRDefault="00C30F4C" w:rsidP="006C5702">
      <w:pPr>
        <w:pStyle w:val="Heading4"/>
        <w:rPr>
          <w:rFonts w:ascii="Arial" w:hAnsi="Arial" w:cs="Arial"/>
        </w:rPr>
      </w:pPr>
      <w:r w:rsidRPr="00CB1F78">
        <w:rPr>
          <w:rFonts w:ascii="Arial" w:hAnsi="Arial" w:cs="Arial"/>
        </w:rPr>
        <w:t xml:space="preserve">Space for one spare PAC chassis and adequate space on the back of the panel for future terminal blocks, and adequate space for wiring of the future rack. </w:t>
      </w:r>
    </w:p>
    <w:p w:rsidR="00C30F4C" w:rsidRPr="00CB1F78" w:rsidRDefault="00C30F4C" w:rsidP="006C5702">
      <w:pPr>
        <w:pStyle w:val="Heading3"/>
        <w:rPr>
          <w:rFonts w:ascii="Arial" w:hAnsi="Arial" w:cs="Arial"/>
        </w:rPr>
      </w:pPr>
      <w:r w:rsidRPr="00CB1F78">
        <w:rPr>
          <w:rFonts w:ascii="Arial" w:hAnsi="Arial" w:cs="Arial"/>
        </w:rPr>
        <w:t>Minimum depth of the panel shall be 610 mm (24 inch) for free-standing panels and 457 mm (18 inch) for wall-mounted panels. Maximum height of the free-standing panel (not including plinth) shall be less than 1905 mm (75 inch).</w:t>
      </w:r>
    </w:p>
    <w:p w:rsidR="00C30F4C" w:rsidRPr="00CB1F78" w:rsidRDefault="00C30F4C" w:rsidP="006C5702">
      <w:pPr>
        <w:pStyle w:val="Heading3"/>
        <w:rPr>
          <w:rFonts w:ascii="Arial" w:hAnsi="Arial" w:cs="Arial"/>
        </w:rPr>
      </w:pPr>
      <w:r w:rsidRPr="00CB1F78">
        <w:rPr>
          <w:rFonts w:ascii="Arial" w:hAnsi="Arial" w:cs="Arial"/>
        </w:rPr>
        <w:t xml:space="preserve">Provide each enclosure with full height, fully gasketed access doors where shown.  </w:t>
      </w:r>
    </w:p>
    <w:p w:rsidR="00C30F4C" w:rsidRPr="00CB1F78" w:rsidRDefault="00C30F4C" w:rsidP="006C5702">
      <w:pPr>
        <w:pStyle w:val="Heading4"/>
        <w:rPr>
          <w:rFonts w:ascii="Arial" w:hAnsi="Arial" w:cs="Arial"/>
        </w:rPr>
      </w:pPr>
      <w:r w:rsidRPr="00CB1F78">
        <w:rPr>
          <w:rFonts w:ascii="Arial" w:hAnsi="Arial" w:cs="Arial"/>
        </w:rPr>
        <w:t>Construction:</w:t>
      </w:r>
      <w:r w:rsidR="00251262">
        <w:rPr>
          <w:rFonts w:ascii="Arial" w:hAnsi="Arial" w:cs="Arial"/>
        </w:rPr>
        <w:t xml:space="preserve">  </w:t>
      </w:r>
      <w:r w:rsidRPr="00CB1F78">
        <w:rPr>
          <w:rFonts w:ascii="Arial" w:hAnsi="Arial" w:cs="Arial"/>
        </w:rPr>
        <w:t>single piece with edges turned back and rounded for rigidity</w:t>
      </w:r>
    </w:p>
    <w:p w:rsidR="00C30F4C" w:rsidRPr="00CB1F78" w:rsidRDefault="00C30F4C" w:rsidP="006C5702">
      <w:pPr>
        <w:pStyle w:val="Heading4"/>
        <w:rPr>
          <w:rFonts w:ascii="Arial" w:hAnsi="Arial" w:cs="Arial"/>
        </w:rPr>
      </w:pPr>
      <w:r w:rsidRPr="00CB1F78">
        <w:rPr>
          <w:rFonts w:ascii="Arial" w:hAnsi="Arial" w:cs="Arial"/>
        </w:rPr>
        <w:t>Latches:</w:t>
      </w:r>
      <w:r w:rsidR="00251262">
        <w:rPr>
          <w:rFonts w:ascii="Arial" w:hAnsi="Arial" w:cs="Arial"/>
        </w:rPr>
        <w:t xml:space="preserve">  </w:t>
      </w:r>
      <w:r w:rsidRPr="00CB1F78">
        <w:rPr>
          <w:rFonts w:ascii="Arial" w:hAnsi="Arial" w:cs="Arial"/>
        </w:rPr>
        <w:t xml:space="preserve">three-point latching mechanism </w:t>
      </w:r>
    </w:p>
    <w:p w:rsidR="00C30F4C" w:rsidRPr="00CB1F78" w:rsidRDefault="00C30F4C" w:rsidP="006C5702">
      <w:pPr>
        <w:pStyle w:val="Heading4"/>
        <w:rPr>
          <w:rFonts w:ascii="Arial" w:hAnsi="Arial" w:cs="Arial"/>
        </w:rPr>
      </w:pPr>
      <w:r w:rsidRPr="00CB1F78">
        <w:rPr>
          <w:rFonts w:ascii="Arial" w:hAnsi="Arial" w:cs="Arial"/>
        </w:rPr>
        <w:t>Hinge:</w:t>
      </w:r>
      <w:r w:rsidR="00251262">
        <w:rPr>
          <w:rFonts w:ascii="Arial" w:hAnsi="Arial" w:cs="Arial"/>
        </w:rPr>
        <w:t xml:space="preserve">  </w:t>
      </w:r>
      <w:r w:rsidRPr="00CB1F78">
        <w:rPr>
          <w:rFonts w:ascii="Arial" w:hAnsi="Arial" w:cs="Arial"/>
        </w:rPr>
        <w:tab/>
        <w:t xml:space="preserve">continuous piano hinge with removable stainless steel pin </w:t>
      </w:r>
    </w:p>
    <w:p w:rsidR="00C30F4C" w:rsidRPr="00CB1F78" w:rsidRDefault="00C30F4C" w:rsidP="006C5702">
      <w:pPr>
        <w:pStyle w:val="Heading4"/>
        <w:rPr>
          <w:rFonts w:ascii="Arial" w:hAnsi="Arial" w:cs="Arial"/>
        </w:rPr>
      </w:pPr>
      <w:r w:rsidRPr="00CB1F78">
        <w:rPr>
          <w:rFonts w:ascii="Arial" w:hAnsi="Arial" w:cs="Arial"/>
        </w:rPr>
        <w:t>Gasket:</w:t>
      </w:r>
      <w:r w:rsidR="00251262">
        <w:rPr>
          <w:rFonts w:ascii="Arial" w:hAnsi="Arial" w:cs="Arial"/>
        </w:rPr>
        <w:t xml:space="preserve">  </w:t>
      </w:r>
      <w:r w:rsidRPr="00CB1F78">
        <w:rPr>
          <w:rFonts w:ascii="Arial" w:hAnsi="Arial" w:cs="Arial"/>
        </w:rPr>
        <w:t>oil-resistant cellular neoprene gasket, secured by retainers</w:t>
      </w:r>
    </w:p>
    <w:p w:rsidR="00C30F4C" w:rsidRPr="00CB1F78" w:rsidRDefault="00C30F4C" w:rsidP="006C5702">
      <w:pPr>
        <w:pStyle w:val="Heading4"/>
        <w:rPr>
          <w:rFonts w:ascii="Arial" w:hAnsi="Arial" w:cs="Arial"/>
        </w:rPr>
      </w:pPr>
      <w:r w:rsidRPr="00CB1F78">
        <w:rPr>
          <w:rFonts w:ascii="Arial" w:hAnsi="Arial" w:cs="Arial"/>
        </w:rPr>
        <w:t>Door handle:</w:t>
      </w:r>
      <w:r w:rsidR="00251262">
        <w:rPr>
          <w:rFonts w:ascii="Arial" w:hAnsi="Arial" w:cs="Arial"/>
        </w:rPr>
        <w:t xml:space="preserve">  </w:t>
      </w:r>
      <w:r w:rsidRPr="00CB1F78">
        <w:rPr>
          <w:rFonts w:ascii="Arial" w:hAnsi="Arial" w:cs="Arial"/>
        </w:rPr>
        <w:t xml:space="preserve">key lockable with recessed handles; key numbers to be </w:t>
      </w:r>
      <w:r w:rsidR="0070223E" w:rsidRPr="00CB1F78">
        <w:rPr>
          <w:rFonts w:ascii="Arial" w:hAnsi="Arial" w:cs="Arial"/>
        </w:rPr>
        <w:t>coordinated</w:t>
      </w:r>
      <w:r w:rsidRPr="00CB1F78">
        <w:rPr>
          <w:rFonts w:ascii="Arial" w:hAnsi="Arial" w:cs="Arial"/>
        </w:rPr>
        <w:t xml:space="preserve"> by area, to reduce quantity of keys.</w:t>
      </w:r>
    </w:p>
    <w:p w:rsidR="00C30F4C" w:rsidRPr="00CB1F78" w:rsidRDefault="00C30F4C" w:rsidP="006C5702">
      <w:pPr>
        <w:pStyle w:val="Heading3"/>
        <w:rPr>
          <w:rFonts w:ascii="Arial" w:hAnsi="Arial" w:cs="Arial"/>
        </w:rPr>
      </w:pPr>
      <w:r w:rsidRPr="00CB1F78">
        <w:rPr>
          <w:rFonts w:ascii="Arial" w:hAnsi="Arial" w:cs="Arial"/>
        </w:rPr>
        <w:t xml:space="preserve">Provide a 100 mm high concrete base for each floor mounted panel, unless indicated otherwise. </w:t>
      </w:r>
    </w:p>
    <w:p w:rsidR="00C30F4C" w:rsidRPr="00CB1F78" w:rsidRDefault="00C30F4C" w:rsidP="006C5702">
      <w:pPr>
        <w:pStyle w:val="Heading3"/>
        <w:rPr>
          <w:rFonts w:ascii="Arial" w:hAnsi="Arial" w:cs="Arial"/>
        </w:rPr>
      </w:pPr>
      <w:r w:rsidRPr="00CB1F78">
        <w:rPr>
          <w:rFonts w:ascii="Arial" w:hAnsi="Arial" w:cs="Arial"/>
        </w:rPr>
        <w:t>Provide minimum 50 mm spacing between rear of the panels and the walls.</w:t>
      </w:r>
    </w:p>
    <w:p w:rsidR="00C30F4C" w:rsidRPr="00CB1F78" w:rsidRDefault="00C30F4C" w:rsidP="006C5702">
      <w:pPr>
        <w:pStyle w:val="Heading3"/>
        <w:rPr>
          <w:rFonts w:ascii="Arial" w:hAnsi="Arial" w:cs="Arial"/>
        </w:rPr>
      </w:pPr>
      <w:r w:rsidRPr="00CB1F78">
        <w:rPr>
          <w:rFonts w:ascii="Arial" w:hAnsi="Arial" w:cs="Arial"/>
        </w:rPr>
        <w:t>All screws, bolts, fasteners and wall spacers</w:t>
      </w:r>
      <w:r w:rsidRPr="00CB1F78">
        <w:rPr>
          <w:rFonts w:ascii="Arial" w:hAnsi="Arial" w:cs="Arial"/>
          <w:color w:val="000000"/>
        </w:rPr>
        <w:t xml:space="preserve"> shall be manufactured from corrosion resistant </w:t>
      </w:r>
      <w:r w:rsidRPr="00CB1F78">
        <w:rPr>
          <w:rFonts w:ascii="Arial" w:hAnsi="Arial" w:cs="Arial"/>
        </w:rPr>
        <w:t>stainless steel.</w:t>
      </w:r>
    </w:p>
    <w:p w:rsidR="00C30F4C" w:rsidRPr="00CB1F78" w:rsidRDefault="00C30F4C" w:rsidP="006C5702">
      <w:pPr>
        <w:pStyle w:val="Heading3"/>
        <w:rPr>
          <w:rFonts w:ascii="Arial" w:hAnsi="Arial" w:cs="Arial"/>
        </w:rPr>
      </w:pPr>
      <w:r w:rsidRPr="00CB1F78">
        <w:rPr>
          <w:rFonts w:ascii="Arial" w:hAnsi="Arial" w:cs="Arial"/>
        </w:rPr>
        <w:t>Manufacturers:  Hoffman, Hammond or Ralston.  The Consultant is to refer to the City of Greater Sudbury SCADA, Controls and Instrumentation Systems Design Standards Appendix D-5 for the current list of acceptable panel manufacturers.</w:t>
      </w:r>
    </w:p>
    <w:p w:rsidR="00C30F4C" w:rsidRPr="00CB1F78" w:rsidRDefault="00C30F4C" w:rsidP="00C30F4C">
      <w:pPr>
        <w:pStyle w:val="Heading2"/>
        <w:rPr>
          <w:rFonts w:ascii="Arial" w:hAnsi="Arial" w:cs="Arial"/>
        </w:rPr>
      </w:pPr>
      <w:bookmarkStart w:id="6" w:name="_Toc512617212"/>
      <w:r w:rsidRPr="00CB1F78">
        <w:rPr>
          <w:rFonts w:ascii="Arial" w:hAnsi="Arial" w:cs="Arial"/>
          <w:lang w:val="en-CA"/>
        </w:rPr>
        <w:t>Panel Identification</w:t>
      </w:r>
      <w:bookmarkEnd w:id="6"/>
    </w:p>
    <w:p w:rsidR="00C30F4C" w:rsidRPr="00CB1F78" w:rsidRDefault="00C30F4C" w:rsidP="006C5702">
      <w:pPr>
        <w:pStyle w:val="Heading3"/>
        <w:rPr>
          <w:rFonts w:ascii="Arial" w:hAnsi="Arial" w:cs="Arial"/>
        </w:rPr>
      </w:pPr>
      <w:r w:rsidRPr="00CB1F78">
        <w:rPr>
          <w:rFonts w:ascii="Arial" w:hAnsi="Arial" w:cs="Arial"/>
        </w:rPr>
        <w:t xml:space="preserve">Provide face-of-panel mounted identification nameplates:  </w:t>
      </w:r>
    </w:p>
    <w:p w:rsidR="00C30F4C" w:rsidRPr="00CB1F78" w:rsidRDefault="00C30F4C" w:rsidP="006C5702">
      <w:pPr>
        <w:pStyle w:val="Heading4"/>
        <w:rPr>
          <w:rFonts w:ascii="Arial" w:hAnsi="Arial" w:cs="Arial"/>
        </w:rPr>
      </w:pPr>
      <w:r w:rsidRPr="00CB1F78">
        <w:rPr>
          <w:rFonts w:ascii="Arial" w:hAnsi="Arial" w:cs="Arial"/>
        </w:rPr>
        <w:t xml:space="preserve">Use engraved gravoply laminated nameplates, having black letters on white background.  </w:t>
      </w:r>
    </w:p>
    <w:p w:rsidR="00C30F4C" w:rsidRPr="00CB1F78" w:rsidRDefault="00C30F4C" w:rsidP="006C5702">
      <w:pPr>
        <w:pStyle w:val="Heading4"/>
        <w:rPr>
          <w:rFonts w:ascii="Arial" w:hAnsi="Arial" w:cs="Arial"/>
        </w:rPr>
      </w:pPr>
      <w:r w:rsidRPr="00CB1F78">
        <w:rPr>
          <w:rFonts w:ascii="Arial" w:hAnsi="Arial" w:cs="Arial"/>
        </w:rPr>
        <w:t xml:space="preserve">Include two lines of text, for panel identification tag name and description respectively.  </w:t>
      </w:r>
    </w:p>
    <w:p w:rsidR="00C30F4C" w:rsidRPr="00CB1F78" w:rsidRDefault="00C30F4C" w:rsidP="006C5702">
      <w:pPr>
        <w:pStyle w:val="Heading4"/>
        <w:rPr>
          <w:rFonts w:ascii="Arial" w:hAnsi="Arial" w:cs="Arial"/>
        </w:rPr>
      </w:pPr>
      <w:r w:rsidRPr="00CB1F78">
        <w:rPr>
          <w:rFonts w:ascii="Arial" w:hAnsi="Arial" w:cs="Arial"/>
        </w:rPr>
        <w:t xml:space="preserve">Centre the lettering on each line.  </w:t>
      </w:r>
    </w:p>
    <w:p w:rsidR="00C30F4C" w:rsidRPr="00CB1F78" w:rsidRDefault="00C30F4C" w:rsidP="006C5702">
      <w:pPr>
        <w:pStyle w:val="Heading4"/>
        <w:rPr>
          <w:rFonts w:ascii="Arial" w:hAnsi="Arial" w:cs="Arial"/>
        </w:rPr>
      </w:pPr>
      <w:r w:rsidRPr="00CB1F78">
        <w:rPr>
          <w:rFonts w:ascii="Arial" w:hAnsi="Arial" w:cs="Arial"/>
        </w:rPr>
        <w:t>Identification label size to be 150mmx38mm (6”x1</w:t>
      </w:r>
      <w:r w:rsidRPr="00CB1F78">
        <w:rPr>
          <w:rFonts w:ascii="Arial" w:hAnsi="Arial" w:cs="Arial"/>
          <w:sz w:val="24"/>
          <w:szCs w:val="24"/>
        </w:rPr>
        <w:t>½</w:t>
      </w:r>
      <w:r w:rsidRPr="00CB1F78">
        <w:rPr>
          <w:rFonts w:ascii="Arial" w:hAnsi="Arial" w:cs="Arial"/>
        </w:rPr>
        <w:t>”), with 12 and 9 mm text height in the respective lines</w:t>
      </w:r>
      <w:r w:rsidR="0070223E">
        <w:rPr>
          <w:rFonts w:ascii="Arial" w:hAnsi="Arial" w:cs="Arial"/>
        </w:rPr>
        <w:t>;</w:t>
      </w:r>
      <w:r w:rsidRPr="00CB1F78">
        <w:rPr>
          <w:rFonts w:ascii="Arial" w:hAnsi="Arial" w:cs="Arial"/>
        </w:rPr>
        <w:t xml:space="preserve"> Centre the text horizontally, and justify vertically. Font shall be Times New Roman.</w:t>
      </w:r>
    </w:p>
    <w:p w:rsidR="00C30F4C" w:rsidRPr="00CB1F78" w:rsidRDefault="00C30F4C" w:rsidP="006C5702">
      <w:pPr>
        <w:pStyle w:val="Heading4"/>
        <w:rPr>
          <w:rFonts w:ascii="Arial" w:hAnsi="Arial" w:cs="Arial"/>
        </w:rPr>
      </w:pPr>
      <w:r w:rsidRPr="00CB1F78">
        <w:rPr>
          <w:rFonts w:ascii="Arial" w:hAnsi="Arial" w:cs="Arial"/>
        </w:rPr>
        <w:t>Mount nameplates at top of panel door; mount with 2 stainless steel machine screws.</w:t>
      </w:r>
    </w:p>
    <w:p w:rsidR="00C30F4C" w:rsidRPr="00CB1F78" w:rsidRDefault="00C30F4C" w:rsidP="006C5702">
      <w:pPr>
        <w:pStyle w:val="Heading3"/>
        <w:rPr>
          <w:rFonts w:ascii="Arial" w:hAnsi="Arial" w:cs="Arial"/>
        </w:rPr>
      </w:pPr>
      <w:r w:rsidRPr="00CB1F78">
        <w:rPr>
          <w:rFonts w:ascii="Arial" w:hAnsi="Arial" w:cs="Arial"/>
        </w:rPr>
        <w:t>Furnish nameplates installed inside the panel to identify all exterior (face of panel) and interior panel mounted devices and terminal blocks.</w:t>
      </w:r>
    </w:p>
    <w:p w:rsidR="00C30F4C" w:rsidRPr="00CB1F78" w:rsidRDefault="00C30F4C" w:rsidP="006C5702">
      <w:pPr>
        <w:pStyle w:val="Heading4"/>
        <w:rPr>
          <w:rFonts w:ascii="Arial" w:hAnsi="Arial" w:cs="Arial"/>
        </w:rPr>
      </w:pPr>
      <w:r w:rsidRPr="00CB1F78">
        <w:rPr>
          <w:rFonts w:ascii="Arial" w:hAnsi="Arial" w:cs="Arial"/>
        </w:rPr>
        <w:t xml:space="preserve">Use engraved gravoply laminated self-adhesive nameplates with black letters on a white background.  </w:t>
      </w:r>
    </w:p>
    <w:p w:rsidR="00C30F4C" w:rsidRPr="00CB1F78" w:rsidRDefault="00C30F4C" w:rsidP="006C5702">
      <w:pPr>
        <w:pStyle w:val="Heading4"/>
        <w:rPr>
          <w:rFonts w:ascii="Arial" w:hAnsi="Arial" w:cs="Arial"/>
        </w:rPr>
      </w:pPr>
      <w:r w:rsidRPr="00CB1F78">
        <w:rPr>
          <w:rFonts w:ascii="Arial" w:hAnsi="Arial" w:cs="Arial"/>
        </w:rPr>
        <w:t xml:space="preserve">Place the tags on devices or close to the device.  Install the nameplates such that their visibility is not obstructed by wire bundles or other panel components.  </w:t>
      </w:r>
    </w:p>
    <w:p w:rsidR="00C30F4C" w:rsidRPr="00CB1F78" w:rsidRDefault="00C30F4C" w:rsidP="006C5702">
      <w:pPr>
        <w:pStyle w:val="Heading4"/>
        <w:rPr>
          <w:rFonts w:ascii="Arial" w:hAnsi="Arial" w:cs="Arial"/>
        </w:rPr>
      </w:pPr>
      <w:r w:rsidRPr="00CB1F78">
        <w:rPr>
          <w:rFonts w:ascii="Arial" w:hAnsi="Arial" w:cs="Arial"/>
        </w:rPr>
        <w:t xml:space="preserve">Device identification name/number in the panel shall match identification shown on drawings and in the bill of material.  </w:t>
      </w:r>
    </w:p>
    <w:p w:rsidR="00C30F4C" w:rsidRPr="00CB1F78" w:rsidRDefault="00C30F4C" w:rsidP="006C5702">
      <w:pPr>
        <w:pStyle w:val="Heading3"/>
        <w:rPr>
          <w:rFonts w:ascii="Arial" w:hAnsi="Arial" w:cs="Arial"/>
        </w:rPr>
      </w:pPr>
      <w:r w:rsidRPr="00CB1F78">
        <w:rPr>
          <w:rFonts w:ascii="Arial" w:hAnsi="Arial" w:cs="Arial"/>
        </w:rPr>
        <w:t>Follow recommended practice for nameplates, labels and tags identified by ISA RP60.6-1984, Nameplates, Labels and Tags for Control Centers.</w:t>
      </w:r>
    </w:p>
    <w:p w:rsidR="00C30F4C" w:rsidRPr="00CB1F78" w:rsidRDefault="00C30F4C" w:rsidP="006C5702">
      <w:pPr>
        <w:pStyle w:val="Heading3"/>
        <w:rPr>
          <w:rFonts w:ascii="Arial" w:hAnsi="Arial" w:cs="Arial"/>
        </w:rPr>
      </w:pPr>
      <w:r w:rsidRPr="00CB1F78">
        <w:rPr>
          <w:rFonts w:ascii="Arial" w:hAnsi="Arial" w:cs="Arial"/>
        </w:rPr>
        <w:t>Provide panel construction nameplate with the following information:</w:t>
      </w:r>
    </w:p>
    <w:p w:rsidR="00C30F4C" w:rsidRPr="00CB1F78" w:rsidRDefault="00C30F4C" w:rsidP="006C5702">
      <w:pPr>
        <w:pStyle w:val="Heading4"/>
        <w:rPr>
          <w:rFonts w:ascii="Arial" w:hAnsi="Arial" w:cs="Arial"/>
        </w:rPr>
      </w:pPr>
      <w:r w:rsidRPr="00CB1F78">
        <w:rPr>
          <w:rFonts w:ascii="Arial" w:hAnsi="Arial" w:cs="Arial"/>
        </w:rPr>
        <w:t>Manufacturer, model and serial number;</w:t>
      </w:r>
    </w:p>
    <w:p w:rsidR="00C30F4C" w:rsidRPr="00CB1F78" w:rsidRDefault="00C30F4C" w:rsidP="006C5702">
      <w:pPr>
        <w:pStyle w:val="Heading4"/>
        <w:rPr>
          <w:rFonts w:ascii="Arial" w:hAnsi="Arial" w:cs="Arial"/>
        </w:rPr>
      </w:pPr>
      <w:r w:rsidRPr="00CB1F78">
        <w:rPr>
          <w:rFonts w:ascii="Arial" w:hAnsi="Arial" w:cs="Arial"/>
        </w:rPr>
        <w:t xml:space="preserve">Date of </w:t>
      </w:r>
      <w:r w:rsidR="00251262" w:rsidRPr="00CB1F78">
        <w:rPr>
          <w:rFonts w:ascii="Arial" w:hAnsi="Arial" w:cs="Arial"/>
        </w:rPr>
        <w:t>manufacturing and</w:t>
      </w:r>
      <w:r w:rsidRPr="00CB1F78">
        <w:rPr>
          <w:rFonts w:ascii="Arial" w:hAnsi="Arial" w:cs="Arial"/>
        </w:rPr>
        <w:t xml:space="preserve"> contract number;</w:t>
      </w:r>
    </w:p>
    <w:p w:rsidR="00C30F4C" w:rsidRPr="00CB1F78" w:rsidRDefault="00C30F4C" w:rsidP="006C5702">
      <w:pPr>
        <w:pStyle w:val="Heading4"/>
        <w:rPr>
          <w:rFonts w:ascii="Arial" w:hAnsi="Arial" w:cs="Arial"/>
        </w:rPr>
      </w:pPr>
      <w:r w:rsidRPr="00CB1F78">
        <w:rPr>
          <w:rFonts w:ascii="Arial" w:hAnsi="Arial" w:cs="Arial"/>
        </w:rPr>
        <w:t>Enclosure classification;</w:t>
      </w:r>
    </w:p>
    <w:p w:rsidR="00C30F4C" w:rsidRPr="00CB1F78" w:rsidRDefault="00C30F4C" w:rsidP="00C30F4C">
      <w:pPr>
        <w:pStyle w:val="Heading2"/>
        <w:rPr>
          <w:rFonts w:ascii="Arial" w:hAnsi="Arial" w:cs="Arial"/>
        </w:rPr>
      </w:pPr>
      <w:bookmarkStart w:id="7" w:name="_Toc512617213"/>
      <w:r w:rsidRPr="00CB1F78">
        <w:rPr>
          <w:rFonts w:ascii="Arial" w:hAnsi="Arial" w:cs="Arial"/>
          <w:lang w:val="en-CA"/>
        </w:rPr>
        <w:t>Environmental Control</w:t>
      </w:r>
      <w:bookmarkEnd w:id="7"/>
    </w:p>
    <w:p w:rsidR="00C30F4C" w:rsidRPr="00CB1F78" w:rsidRDefault="00C30F4C" w:rsidP="006C5702">
      <w:pPr>
        <w:pStyle w:val="Heading3"/>
        <w:rPr>
          <w:rFonts w:ascii="Arial" w:hAnsi="Arial" w:cs="Arial"/>
        </w:rPr>
      </w:pPr>
      <w:r w:rsidRPr="00CB1F78">
        <w:rPr>
          <w:rFonts w:ascii="Arial" w:hAnsi="Arial" w:cs="Arial"/>
        </w:rPr>
        <w:t xml:space="preserve">Provide internal protection from condensation. Furnish the enclosures with thermostatically controlled, fan-driven heaters to maintain internal panel temperatures above dew point. </w:t>
      </w:r>
      <w:r w:rsidR="00251262">
        <w:rPr>
          <w:rFonts w:ascii="Arial" w:hAnsi="Arial" w:cs="Arial"/>
        </w:rPr>
        <w:t xml:space="preserve"> </w:t>
      </w:r>
      <w:r w:rsidRPr="00CB1F78">
        <w:rPr>
          <w:rFonts w:ascii="Arial" w:hAnsi="Arial" w:cs="Arial"/>
        </w:rPr>
        <w:t>Provide multiple low-output heaters as required to evenly distribute the heat in larger enclosures.</w:t>
      </w:r>
    </w:p>
    <w:p w:rsidR="00C30F4C" w:rsidRPr="00CB1F78" w:rsidRDefault="00C30F4C" w:rsidP="006C5702">
      <w:pPr>
        <w:pStyle w:val="Heading3"/>
        <w:rPr>
          <w:rFonts w:ascii="Arial" w:hAnsi="Arial" w:cs="Arial"/>
        </w:rPr>
      </w:pPr>
      <w:r w:rsidRPr="00CB1F78">
        <w:rPr>
          <w:rFonts w:ascii="Arial" w:hAnsi="Arial" w:cs="Arial"/>
        </w:rPr>
        <w:t>Provide self-regenerating desiccant with</w:t>
      </w:r>
      <w:r w:rsidRPr="0070223E">
        <w:rPr>
          <w:rFonts w:ascii="Arial" w:hAnsi="Arial" w:cs="Arial"/>
          <w:lang w:val="en-CA"/>
        </w:rPr>
        <w:t xml:space="preserve"> vapour</w:t>
      </w:r>
      <w:r w:rsidRPr="00CB1F78">
        <w:rPr>
          <w:rFonts w:ascii="Arial" w:hAnsi="Arial" w:cs="Arial"/>
        </w:rPr>
        <w:t xml:space="preserve"> corrosion inhibitors for corrosion protection suitable for two years operation. Mark the date of installation on the package. </w:t>
      </w:r>
    </w:p>
    <w:p w:rsidR="00C30F4C" w:rsidRPr="00CB1F78" w:rsidRDefault="00C30F4C" w:rsidP="006C5702">
      <w:pPr>
        <w:pStyle w:val="Heading3"/>
        <w:rPr>
          <w:rFonts w:ascii="Arial" w:hAnsi="Arial" w:cs="Arial"/>
        </w:rPr>
      </w:pPr>
      <w:r w:rsidRPr="00CB1F78">
        <w:rPr>
          <w:rFonts w:ascii="Arial" w:hAnsi="Arial" w:cs="Arial"/>
        </w:rPr>
        <w:t>Provide HEPA air filter to reduce dust on electrical equipment.</w:t>
      </w:r>
    </w:p>
    <w:p w:rsidR="00C30F4C" w:rsidRPr="00CB1F78" w:rsidRDefault="00C30F4C" w:rsidP="006C5702">
      <w:pPr>
        <w:pStyle w:val="Heading3"/>
        <w:rPr>
          <w:rFonts w:ascii="Arial" w:hAnsi="Arial" w:cs="Arial"/>
        </w:rPr>
      </w:pPr>
      <w:r w:rsidRPr="00CB1F78">
        <w:rPr>
          <w:rFonts w:ascii="Arial" w:hAnsi="Arial" w:cs="Arial"/>
        </w:rPr>
        <w:t xml:space="preserve">All panels shall be sized and the equipment mounted inside the panel and on the panel laid out for effective heat dissipation from the components generating the heat. </w:t>
      </w:r>
    </w:p>
    <w:p w:rsidR="00C30F4C" w:rsidRPr="00CB1F78" w:rsidRDefault="00C30F4C" w:rsidP="006C5702">
      <w:pPr>
        <w:pStyle w:val="Heading3"/>
        <w:rPr>
          <w:rFonts w:ascii="Arial" w:hAnsi="Arial" w:cs="Arial"/>
        </w:rPr>
      </w:pPr>
      <w:r w:rsidRPr="00CB1F78">
        <w:rPr>
          <w:rFonts w:ascii="Arial" w:hAnsi="Arial" w:cs="Arial"/>
        </w:rPr>
        <w:t>Where heat dissipation cannot be adequately accomplished with natural convection, provide forced ventilation as required to limit temperature build-up to a maximum of 40 degrees C to protect equipment.</w:t>
      </w:r>
    </w:p>
    <w:p w:rsidR="00C30F4C" w:rsidRPr="00CB1F78" w:rsidRDefault="00C30F4C" w:rsidP="006C5702">
      <w:pPr>
        <w:pStyle w:val="Heading3"/>
        <w:rPr>
          <w:rFonts w:ascii="Arial" w:hAnsi="Arial" w:cs="Arial"/>
        </w:rPr>
      </w:pPr>
      <w:r w:rsidRPr="00CB1F78">
        <w:rPr>
          <w:rFonts w:ascii="Arial" w:hAnsi="Arial" w:cs="Arial"/>
        </w:rPr>
        <w:t xml:space="preserve">Ventilated panels shall be furnished with louvers and forced ventilation, as per the following: </w:t>
      </w:r>
    </w:p>
    <w:p w:rsidR="00C30F4C" w:rsidRPr="00CB1F78" w:rsidRDefault="00C30F4C" w:rsidP="006C5702">
      <w:pPr>
        <w:pStyle w:val="Heading4"/>
        <w:rPr>
          <w:rFonts w:ascii="Arial" w:hAnsi="Arial" w:cs="Arial"/>
        </w:rPr>
      </w:pPr>
      <w:r w:rsidRPr="00CB1F78">
        <w:rPr>
          <w:rFonts w:ascii="Arial" w:hAnsi="Arial" w:cs="Arial"/>
        </w:rPr>
        <w:t xml:space="preserve">For panels with backs against wall, furnish louvers on top and bottom of panel sides. </w:t>
      </w:r>
    </w:p>
    <w:p w:rsidR="00C30F4C" w:rsidRPr="00CB1F78" w:rsidRDefault="00C30F4C" w:rsidP="006C5702">
      <w:pPr>
        <w:pStyle w:val="Heading4"/>
        <w:rPr>
          <w:rFonts w:ascii="Arial" w:hAnsi="Arial" w:cs="Arial"/>
        </w:rPr>
      </w:pPr>
      <w:r w:rsidRPr="00CB1F78">
        <w:rPr>
          <w:rFonts w:ascii="Arial" w:hAnsi="Arial" w:cs="Arial"/>
        </w:rPr>
        <w:t xml:space="preserve">For panels without backs against wall, furnish louvers on top and bottom of panel back. </w:t>
      </w:r>
    </w:p>
    <w:p w:rsidR="00C30F4C" w:rsidRPr="00CB1F78" w:rsidRDefault="00C30F4C" w:rsidP="006C5702">
      <w:pPr>
        <w:pStyle w:val="Heading4"/>
        <w:rPr>
          <w:rFonts w:ascii="Arial" w:hAnsi="Arial" w:cs="Arial"/>
        </w:rPr>
      </w:pPr>
      <w:r w:rsidRPr="00CB1F78">
        <w:rPr>
          <w:rFonts w:ascii="Arial" w:hAnsi="Arial" w:cs="Arial"/>
        </w:rPr>
        <w:t>Include washable aluminum air filters with ventilation louvers.</w:t>
      </w:r>
    </w:p>
    <w:p w:rsidR="00C30F4C" w:rsidRPr="00CB1F78" w:rsidRDefault="00C30F4C" w:rsidP="006C5702">
      <w:pPr>
        <w:pStyle w:val="Heading4"/>
        <w:rPr>
          <w:rFonts w:ascii="Arial" w:hAnsi="Arial" w:cs="Arial"/>
        </w:rPr>
      </w:pPr>
      <w:r w:rsidRPr="00CB1F78">
        <w:rPr>
          <w:rFonts w:ascii="Arial" w:hAnsi="Arial" w:cs="Arial"/>
        </w:rPr>
        <w:t xml:space="preserve">Furnish ventilation fans as required to provide adequate cooling. </w:t>
      </w:r>
    </w:p>
    <w:p w:rsidR="00C30F4C" w:rsidRPr="00CB1F78" w:rsidRDefault="00C30F4C" w:rsidP="00C30F4C">
      <w:pPr>
        <w:pStyle w:val="Heading5"/>
        <w:rPr>
          <w:rFonts w:ascii="Arial" w:hAnsi="Arial" w:cs="Arial"/>
        </w:rPr>
      </w:pPr>
      <w:r w:rsidRPr="00CB1F78">
        <w:rPr>
          <w:rFonts w:ascii="Arial" w:hAnsi="Arial" w:cs="Arial"/>
        </w:rPr>
        <w:t xml:space="preserve">Create positive internal pressure within panel. </w:t>
      </w:r>
    </w:p>
    <w:p w:rsidR="00C30F4C" w:rsidRPr="00CB1F78" w:rsidRDefault="00C30F4C" w:rsidP="00C30F4C">
      <w:pPr>
        <w:pStyle w:val="Heading5"/>
        <w:rPr>
          <w:rFonts w:ascii="Arial" w:hAnsi="Arial" w:cs="Arial"/>
        </w:rPr>
      </w:pPr>
      <w:r w:rsidRPr="00CB1F78">
        <w:rPr>
          <w:rFonts w:ascii="Arial" w:hAnsi="Arial" w:cs="Arial"/>
        </w:rPr>
        <w:t xml:space="preserve">Fan Motor Power: 120 V AC, 60 Hz, thermostatically controlled. </w:t>
      </w:r>
    </w:p>
    <w:p w:rsidR="00C30F4C" w:rsidRPr="00CB1F78" w:rsidRDefault="00C30F4C" w:rsidP="00C30F4C">
      <w:pPr>
        <w:pStyle w:val="Heading5"/>
        <w:rPr>
          <w:rFonts w:ascii="Arial" w:hAnsi="Arial" w:cs="Arial"/>
        </w:rPr>
      </w:pPr>
      <w:r w:rsidRPr="00CB1F78">
        <w:rPr>
          <w:rFonts w:ascii="Arial" w:hAnsi="Arial" w:cs="Arial"/>
        </w:rPr>
        <w:t xml:space="preserve">Fan Filters: washable aluminum. </w:t>
      </w:r>
    </w:p>
    <w:p w:rsidR="00C30F4C" w:rsidRPr="00CB1F78" w:rsidRDefault="00C30F4C" w:rsidP="006C5702">
      <w:pPr>
        <w:pStyle w:val="Heading3"/>
        <w:rPr>
          <w:rFonts w:ascii="Arial" w:hAnsi="Arial" w:cs="Arial"/>
        </w:rPr>
      </w:pPr>
      <w:r w:rsidRPr="00CB1F78">
        <w:rPr>
          <w:rFonts w:ascii="Arial" w:hAnsi="Arial" w:cs="Arial"/>
        </w:rPr>
        <w:t>Provide closed loop cabinet air conditioners to protect panel equipment from ambient temperatures up to 50</w:t>
      </w:r>
      <w:r w:rsidRPr="00CB1F78">
        <w:rPr>
          <w:rFonts w:ascii="Arial" w:hAnsi="Arial" w:cs="Arial"/>
          <w:szCs w:val="22"/>
        </w:rPr>
        <w:t>°C</w:t>
      </w:r>
      <w:r w:rsidRPr="00CB1F78">
        <w:rPr>
          <w:rFonts w:ascii="Arial" w:hAnsi="Arial" w:cs="Arial"/>
        </w:rPr>
        <w:t xml:space="preserve"> and solar radiation where specified in the panel schedule or panel drawings.</w:t>
      </w:r>
    </w:p>
    <w:p w:rsidR="00C30F4C" w:rsidRPr="00CB1F78" w:rsidRDefault="00C30F4C" w:rsidP="006C5702">
      <w:pPr>
        <w:pStyle w:val="Heading3"/>
        <w:rPr>
          <w:rFonts w:ascii="Arial" w:hAnsi="Arial" w:cs="Arial"/>
        </w:rPr>
      </w:pPr>
      <w:r w:rsidRPr="00CB1F78">
        <w:rPr>
          <w:rFonts w:ascii="Arial" w:hAnsi="Arial" w:cs="Arial"/>
        </w:rPr>
        <w:t xml:space="preserve">Heaters for low temperature protection: </w:t>
      </w:r>
    </w:p>
    <w:p w:rsidR="00C30F4C" w:rsidRPr="00CB1F78" w:rsidRDefault="00C30F4C" w:rsidP="006C5702">
      <w:pPr>
        <w:pStyle w:val="Heading4"/>
        <w:rPr>
          <w:rFonts w:ascii="Arial" w:hAnsi="Arial" w:cs="Arial"/>
        </w:rPr>
      </w:pPr>
      <w:r w:rsidRPr="00CB1F78">
        <w:rPr>
          <w:rFonts w:ascii="Arial" w:hAnsi="Arial" w:cs="Arial"/>
        </w:rPr>
        <w:t>Provide thermostatically controlled heaters for freeze protection down to –40</w:t>
      </w:r>
      <w:r w:rsidRPr="00CB1F78">
        <w:rPr>
          <w:rFonts w:ascii="Arial" w:hAnsi="Arial" w:cs="Arial"/>
          <w:szCs w:val="22"/>
        </w:rPr>
        <w:t>°C</w:t>
      </w:r>
      <w:r w:rsidRPr="00CB1F78">
        <w:rPr>
          <w:rFonts w:ascii="Arial" w:hAnsi="Arial" w:cs="Arial"/>
        </w:rPr>
        <w:t xml:space="preserve"> for all outdoor panels or as specified in the panel schedule or panel drawings. </w:t>
      </w:r>
      <w:r w:rsidRPr="0070223E">
        <w:rPr>
          <w:rFonts w:ascii="Arial" w:hAnsi="Arial" w:cs="Arial"/>
          <w:lang w:val="en-CA"/>
        </w:rPr>
        <w:t>Size heaters to maintain the inside temperature above 4</w:t>
      </w:r>
      <w:r w:rsidRPr="0070223E">
        <w:rPr>
          <w:rFonts w:ascii="Arial" w:hAnsi="Arial" w:cs="Arial"/>
          <w:szCs w:val="22"/>
          <w:lang w:val="en-CA"/>
        </w:rPr>
        <w:t>°C.</w:t>
      </w:r>
      <w:r w:rsidRPr="0070223E">
        <w:rPr>
          <w:rFonts w:ascii="Arial" w:hAnsi="Arial" w:cs="Arial"/>
          <w:lang w:val="en-CA"/>
        </w:rPr>
        <w:t xml:space="preserve"> </w:t>
      </w:r>
    </w:p>
    <w:p w:rsidR="00C30F4C" w:rsidRPr="00CB1F78" w:rsidRDefault="00C30F4C" w:rsidP="006C5702">
      <w:pPr>
        <w:pStyle w:val="Heading4"/>
        <w:rPr>
          <w:rFonts w:ascii="Arial" w:hAnsi="Arial" w:cs="Arial"/>
        </w:rPr>
      </w:pPr>
      <w:r w:rsidRPr="00CB1F78">
        <w:rPr>
          <w:rFonts w:ascii="Arial" w:hAnsi="Arial" w:cs="Arial"/>
        </w:rPr>
        <w:t>Mount heaters near the bottom</w:t>
      </w:r>
      <w:r w:rsidRPr="0070223E">
        <w:rPr>
          <w:rFonts w:ascii="Arial" w:hAnsi="Arial" w:cs="Arial"/>
          <w:lang w:val="en-CA"/>
        </w:rPr>
        <w:t xml:space="preserve"> centre</w:t>
      </w:r>
      <w:r w:rsidRPr="00CB1F78">
        <w:rPr>
          <w:rFonts w:ascii="Arial" w:hAnsi="Arial" w:cs="Arial"/>
        </w:rPr>
        <w:t xml:space="preserve"> of the enclosure, and do not mount any other panel components closer than 15 cm to the heater.</w:t>
      </w:r>
    </w:p>
    <w:p w:rsidR="00C30F4C" w:rsidRPr="00CB1F78" w:rsidRDefault="00C30F4C" w:rsidP="00C30F4C">
      <w:pPr>
        <w:pStyle w:val="Heading2"/>
        <w:rPr>
          <w:rFonts w:ascii="Arial" w:hAnsi="Arial" w:cs="Arial"/>
        </w:rPr>
      </w:pPr>
      <w:bookmarkStart w:id="8" w:name="_Toc512617214"/>
      <w:r w:rsidRPr="00CB1F78">
        <w:rPr>
          <w:rFonts w:ascii="Arial" w:hAnsi="Arial" w:cs="Arial"/>
        </w:rPr>
        <w:t>Electrical Requirements</w:t>
      </w:r>
      <w:bookmarkEnd w:id="8"/>
    </w:p>
    <w:p w:rsidR="00C30F4C" w:rsidRPr="00CB1F78" w:rsidRDefault="00C30F4C" w:rsidP="006C5702">
      <w:pPr>
        <w:pStyle w:val="Heading3"/>
        <w:rPr>
          <w:rFonts w:ascii="Arial" w:hAnsi="Arial" w:cs="Arial"/>
        </w:rPr>
      </w:pPr>
      <w:r w:rsidRPr="00CB1F78">
        <w:rPr>
          <w:rFonts w:ascii="Arial" w:hAnsi="Arial" w:cs="Arial"/>
        </w:rPr>
        <w:t>General Electrical Requirements</w:t>
      </w:r>
    </w:p>
    <w:p w:rsidR="00C30F4C" w:rsidRPr="00CB1F78" w:rsidRDefault="00C30F4C" w:rsidP="006C5702">
      <w:pPr>
        <w:pStyle w:val="Heading4"/>
        <w:rPr>
          <w:rFonts w:ascii="Arial" w:hAnsi="Arial" w:cs="Arial"/>
        </w:rPr>
      </w:pPr>
      <w:r w:rsidRPr="00CB1F78">
        <w:rPr>
          <w:rFonts w:ascii="Arial" w:hAnsi="Arial" w:cs="Arial"/>
        </w:rPr>
        <w:t xml:space="preserve">Control and electrical components, terminals, wires, and enclosures shall be CSA approved. </w:t>
      </w:r>
    </w:p>
    <w:p w:rsidR="00C30F4C" w:rsidRPr="00CB1F78" w:rsidRDefault="00C30F4C" w:rsidP="006C5702">
      <w:pPr>
        <w:pStyle w:val="Heading4"/>
        <w:rPr>
          <w:rFonts w:ascii="Arial" w:hAnsi="Arial" w:cs="Arial"/>
        </w:rPr>
      </w:pPr>
      <w:r w:rsidRPr="00CB1F78">
        <w:rPr>
          <w:rFonts w:ascii="Arial" w:hAnsi="Arial" w:cs="Arial"/>
        </w:rPr>
        <w:t xml:space="preserve">All wire and cable shall be sized and installed in accordance with the CEC Safety Code Requirements. </w:t>
      </w:r>
    </w:p>
    <w:p w:rsidR="00C30F4C" w:rsidRPr="00CB1F78" w:rsidRDefault="00C30F4C" w:rsidP="006C5702">
      <w:pPr>
        <w:pStyle w:val="Heading4"/>
        <w:rPr>
          <w:rFonts w:ascii="Arial" w:hAnsi="Arial" w:cs="Arial"/>
        </w:rPr>
      </w:pPr>
      <w:r w:rsidRPr="00CB1F78">
        <w:rPr>
          <w:rFonts w:ascii="Arial" w:hAnsi="Arial" w:cs="Arial"/>
        </w:rPr>
        <w:t xml:space="preserve">Available main power will be at a nominal 120 V AC. </w:t>
      </w:r>
    </w:p>
    <w:p w:rsidR="00C30F4C" w:rsidRPr="00CB1F78" w:rsidRDefault="00C30F4C" w:rsidP="006C5702">
      <w:pPr>
        <w:pStyle w:val="Heading4"/>
        <w:rPr>
          <w:rFonts w:ascii="Arial" w:hAnsi="Arial" w:cs="Arial"/>
        </w:rPr>
      </w:pPr>
      <w:r w:rsidRPr="00CB1F78">
        <w:rPr>
          <w:rFonts w:ascii="Arial" w:hAnsi="Arial" w:cs="Arial"/>
        </w:rPr>
        <w:t>Provide panel with switched full-length fluorescent interior light and mount near the top.</w:t>
      </w:r>
    </w:p>
    <w:p w:rsidR="00C30F4C" w:rsidRPr="0070223E" w:rsidRDefault="00C30F4C" w:rsidP="006C5702">
      <w:pPr>
        <w:pStyle w:val="Heading4"/>
        <w:rPr>
          <w:rFonts w:ascii="Arial" w:hAnsi="Arial" w:cs="Arial"/>
        </w:rPr>
      </w:pPr>
      <w:r w:rsidRPr="0070223E">
        <w:rPr>
          <w:rFonts w:ascii="Arial" w:hAnsi="Arial" w:cs="Arial"/>
          <w:lang w:val="en-CA"/>
        </w:rPr>
        <w:t>Provide panel with 15 A, 120 VAC service outlet circuit; provide the circuit with 3</w:t>
      </w:r>
      <w:r w:rsidR="0070223E">
        <w:rPr>
          <w:rFonts w:ascii="Arial" w:hAnsi="Arial" w:cs="Arial"/>
          <w:lang w:val="en-CA"/>
        </w:rPr>
        <w:t>-</w:t>
      </w:r>
      <w:r w:rsidRPr="0070223E">
        <w:rPr>
          <w:rFonts w:ascii="Arial" w:hAnsi="Arial" w:cs="Arial"/>
          <w:lang w:val="en-CA"/>
        </w:rPr>
        <w:t>wire, duplex receptacles, with surge suppresser within the panel, ground fault interrupter type.</w:t>
      </w:r>
      <w:r w:rsidRPr="0070223E">
        <w:rPr>
          <w:rFonts w:ascii="Arial" w:hAnsi="Arial" w:cs="Arial"/>
        </w:rPr>
        <w:t>Equip the panel with UPS and an associated maintenance bypass switch. UPS maintenance bypass switch shall be configured such that it automatically switches to utility power on UPS fault.</w:t>
      </w:r>
    </w:p>
    <w:p w:rsidR="00C30F4C" w:rsidRPr="00CB1F78" w:rsidRDefault="00C30F4C" w:rsidP="006C5702">
      <w:pPr>
        <w:pStyle w:val="Heading4"/>
        <w:rPr>
          <w:rFonts w:ascii="Arial" w:hAnsi="Arial" w:cs="Arial"/>
        </w:rPr>
      </w:pPr>
      <w:r w:rsidRPr="00CB1F78">
        <w:rPr>
          <w:rFonts w:ascii="Arial" w:hAnsi="Arial" w:cs="Arial"/>
        </w:rPr>
        <w:t>The UPS shall be mounted at the bottom of the panel, and connected in a manner that allows maintenance to be completed while bypassing the UPS. An external UPS maintenance bypass switch shall also be mounted inside the panels, on the back plane or on the side of the panel.</w:t>
      </w:r>
    </w:p>
    <w:p w:rsidR="00C30F4C" w:rsidRPr="00CB1F78" w:rsidRDefault="00C30F4C" w:rsidP="006C5702">
      <w:pPr>
        <w:pStyle w:val="Heading4"/>
        <w:rPr>
          <w:rFonts w:ascii="Arial" w:hAnsi="Arial" w:cs="Arial"/>
        </w:rPr>
      </w:pPr>
      <w:r w:rsidRPr="00CB1F78">
        <w:rPr>
          <w:rFonts w:ascii="Arial" w:hAnsi="Arial" w:cs="Arial"/>
        </w:rPr>
        <w:t xml:space="preserve">Transient Voltage Surge Suppressor (TVSS) installed before a power receptacle dedicated to power the UPS. </w:t>
      </w:r>
    </w:p>
    <w:p w:rsidR="00C30F4C" w:rsidRPr="00CB1F78" w:rsidRDefault="00C30F4C" w:rsidP="006C5702">
      <w:pPr>
        <w:pStyle w:val="Heading4"/>
        <w:rPr>
          <w:rFonts w:ascii="Arial" w:hAnsi="Arial" w:cs="Arial"/>
        </w:rPr>
      </w:pPr>
      <w:r w:rsidRPr="00CB1F78">
        <w:rPr>
          <w:rFonts w:ascii="Arial" w:hAnsi="Arial" w:cs="Arial"/>
        </w:rPr>
        <w:t xml:space="preserve">Provide dual (5Amp min.) 24 VDC power supplies complete with redundancy module, sized such that one power supply can handle the full load. </w:t>
      </w:r>
    </w:p>
    <w:p w:rsidR="00C30F4C" w:rsidRPr="00CB1F78" w:rsidRDefault="00C30F4C" w:rsidP="006C5702">
      <w:pPr>
        <w:pStyle w:val="Heading4"/>
        <w:rPr>
          <w:rFonts w:ascii="Arial" w:hAnsi="Arial" w:cs="Arial"/>
        </w:rPr>
      </w:pPr>
      <w:r w:rsidRPr="00CB1F78">
        <w:rPr>
          <w:rFonts w:ascii="Arial" w:hAnsi="Arial" w:cs="Arial"/>
        </w:rPr>
        <w:t>Supply power to PAC and I/O modules, to 24 VDC power supply modules, as well as to 120 VAC field instruments from UPS power distribution in ICP. Protect each power circuit with a panel mounted terminal block type circuit breaker sized to suit.</w:t>
      </w:r>
    </w:p>
    <w:p w:rsidR="00C30F4C" w:rsidRPr="00CB1F78" w:rsidRDefault="00C30F4C" w:rsidP="006C5702">
      <w:pPr>
        <w:pStyle w:val="Heading4"/>
        <w:rPr>
          <w:rFonts w:ascii="Arial" w:hAnsi="Arial" w:cs="Arial"/>
        </w:rPr>
      </w:pPr>
      <w:r w:rsidRPr="0070223E">
        <w:rPr>
          <w:rFonts w:ascii="Arial" w:hAnsi="Arial" w:cs="Arial"/>
          <w:lang w:val="en-CA"/>
        </w:rPr>
        <w:t>24 VDC panel mounted devices, as well as 24 VDC field instrumentation shall be powered from 24</w:t>
      </w:r>
      <w:r w:rsidR="0070223E">
        <w:rPr>
          <w:rFonts w:ascii="Arial" w:hAnsi="Arial" w:cs="Arial"/>
          <w:lang w:val="en-CA"/>
        </w:rPr>
        <w:t xml:space="preserve"> </w:t>
      </w:r>
      <w:r w:rsidRPr="0070223E">
        <w:rPr>
          <w:rFonts w:ascii="Arial" w:hAnsi="Arial" w:cs="Arial"/>
          <w:lang w:val="en-CA"/>
        </w:rPr>
        <w:t xml:space="preserve">VDC power distribution in ICP. </w:t>
      </w:r>
      <w:r w:rsidRPr="00CB1F78">
        <w:rPr>
          <w:rFonts w:ascii="Arial" w:hAnsi="Arial" w:cs="Arial"/>
        </w:rPr>
        <w:t>Protect each circuit with a fuse sized according to the load requirements.</w:t>
      </w:r>
    </w:p>
    <w:p w:rsidR="00C30F4C" w:rsidRPr="00CB1F78" w:rsidRDefault="00C30F4C" w:rsidP="006C5702">
      <w:pPr>
        <w:pStyle w:val="Heading4"/>
        <w:rPr>
          <w:rFonts w:ascii="Arial" w:hAnsi="Arial" w:cs="Arial"/>
        </w:rPr>
      </w:pPr>
      <w:r w:rsidRPr="00CB1F78">
        <w:rPr>
          <w:rFonts w:ascii="Arial" w:hAnsi="Arial" w:cs="Arial"/>
        </w:rPr>
        <w:t>Provide spare circuit breakers and fuses of different sizes.</w:t>
      </w:r>
    </w:p>
    <w:p w:rsidR="00C30F4C" w:rsidRPr="00CB1F78" w:rsidRDefault="00C30F4C" w:rsidP="006C5702">
      <w:pPr>
        <w:pStyle w:val="Heading4"/>
        <w:rPr>
          <w:rFonts w:ascii="Arial" w:hAnsi="Arial" w:cs="Arial"/>
        </w:rPr>
      </w:pPr>
      <w:r w:rsidRPr="00CB1F78">
        <w:rPr>
          <w:rFonts w:ascii="Arial" w:hAnsi="Arial" w:cs="Arial"/>
        </w:rPr>
        <w:t>Allow a dedicated UPS powered receptacle for network communication switch where required.</w:t>
      </w:r>
    </w:p>
    <w:p w:rsidR="00C30F4C" w:rsidRPr="00CB1F78" w:rsidRDefault="00C30F4C" w:rsidP="006C5702">
      <w:pPr>
        <w:pStyle w:val="Heading4"/>
        <w:rPr>
          <w:rFonts w:ascii="Arial" w:hAnsi="Arial" w:cs="Arial"/>
        </w:rPr>
      </w:pPr>
      <w:r w:rsidRPr="00CB1F78">
        <w:rPr>
          <w:rFonts w:ascii="Arial" w:hAnsi="Arial" w:cs="Arial"/>
        </w:rPr>
        <w:t>Provide intrinsically safe barriers for all signals wired from the hazardous areas.</w:t>
      </w:r>
    </w:p>
    <w:p w:rsidR="00C30F4C" w:rsidRPr="00CB1F78" w:rsidRDefault="00C30F4C" w:rsidP="006C5702">
      <w:pPr>
        <w:pStyle w:val="Heading4"/>
        <w:rPr>
          <w:rFonts w:ascii="Arial" w:hAnsi="Arial" w:cs="Arial"/>
        </w:rPr>
      </w:pPr>
      <w:r w:rsidRPr="00CB1F78">
        <w:rPr>
          <w:rFonts w:ascii="Arial" w:hAnsi="Arial" w:cs="Arial"/>
        </w:rPr>
        <w:t>Convenience utility power duplex receptacles shall be white or ivory in colour. Dedicated UPS feed receptacle shall be simplex and brown in colour. Receptacle powered from UPS shall be orange in colour.</w:t>
      </w:r>
    </w:p>
    <w:p w:rsidR="00C30F4C" w:rsidRPr="00CB1F78" w:rsidRDefault="00C30F4C" w:rsidP="006C5702">
      <w:pPr>
        <w:pStyle w:val="Heading4"/>
        <w:rPr>
          <w:rFonts w:ascii="Arial" w:hAnsi="Arial" w:cs="Arial"/>
        </w:rPr>
      </w:pPr>
      <w:r w:rsidRPr="00CB1F78">
        <w:rPr>
          <w:rFonts w:ascii="Arial" w:hAnsi="Arial" w:cs="Arial"/>
        </w:rPr>
        <w:t>Provide an Ethernet RJ-45 to RJ 45 with 120VAC outlet mounted on the exterior of the front door of the panel (closest to the door hinged side), complete with a protected housing.</w:t>
      </w:r>
    </w:p>
    <w:p w:rsidR="00C30F4C" w:rsidRPr="00CB1F78" w:rsidRDefault="00C30F4C" w:rsidP="006C5702">
      <w:pPr>
        <w:pStyle w:val="Heading3"/>
        <w:rPr>
          <w:rFonts w:ascii="Arial" w:hAnsi="Arial" w:cs="Arial"/>
        </w:rPr>
      </w:pPr>
      <w:r w:rsidRPr="00CB1F78">
        <w:rPr>
          <w:rFonts w:ascii="Arial" w:hAnsi="Arial" w:cs="Arial"/>
        </w:rPr>
        <w:t xml:space="preserve">Signal Characteristics: </w:t>
      </w:r>
    </w:p>
    <w:p w:rsidR="00C30F4C" w:rsidRPr="00CB1F78" w:rsidRDefault="00C30F4C" w:rsidP="006C5702">
      <w:pPr>
        <w:pStyle w:val="Heading4"/>
        <w:rPr>
          <w:rFonts w:ascii="Arial" w:hAnsi="Arial" w:cs="Arial"/>
        </w:rPr>
      </w:pPr>
      <w:r w:rsidRPr="00CB1F78">
        <w:rPr>
          <w:rFonts w:ascii="Arial" w:hAnsi="Arial" w:cs="Arial"/>
        </w:rPr>
        <w:t xml:space="preserve">Analog Signals: </w:t>
      </w:r>
    </w:p>
    <w:p w:rsidR="00C30F4C" w:rsidRPr="00CB1F78" w:rsidRDefault="00C30F4C" w:rsidP="00C30F4C">
      <w:pPr>
        <w:pStyle w:val="Heading5"/>
        <w:rPr>
          <w:rFonts w:ascii="Arial" w:hAnsi="Arial" w:cs="Arial"/>
        </w:rPr>
      </w:pPr>
      <w:r w:rsidRPr="00CB1F78">
        <w:rPr>
          <w:rFonts w:ascii="Arial" w:hAnsi="Arial" w:cs="Arial"/>
        </w:rPr>
        <w:t>4 to 20 mA DC, in accordance with compatibility requirements of ISA S50.1.</w:t>
      </w:r>
    </w:p>
    <w:p w:rsidR="00C30F4C" w:rsidRPr="00CB1F78" w:rsidRDefault="00C30F4C" w:rsidP="00C30F4C">
      <w:pPr>
        <w:pStyle w:val="Heading5"/>
        <w:rPr>
          <w:rFonts w:ascii="Arial" w:hAnsi="Arial" w:cs="Arial"/>
        </w:rPr>
      </w:pPr>
      <w:r w:rsidRPr="00CB1F78">
        <w:rPr>
          <w:rFonts w:ascii="Arial" w:hAnsi="Arial" w:cs="Arial"/>
        </w:rPr>
        <w:t xml:space="preserve">Unless otherwise specified or shown in the Contract Documents, use Type 2, two-wire circuits. </w:t>
      </w:r>
    </w:p>
    <w:p w:rsidR="00C30F4C" w:rsidRPr="00CB1F78" w:rsidRDefault="00C30F4C" w:rsidP="00C30F4C">
      <w:pPr>
        <w:pStyle w:val="Heading5"/>
        <w:rPr>
          <w:rFonts w:ascii="Arial" w:hAnsi="Arial" w:cs="Arial"/>
        </w:rPr>
      </w:pPr>
      <w:r w:rsidRPr="00CB1F78">
        <w:rPr>
          <w:rFonts w:ascii="Arial" w:hAnsi="Arial" w:cs="Arial"/>
        </w:rPr>
        <w:t xml:space="preserve">Transmitters: Load resistance capability conforming to Class L. </w:t>
      </w:r>
    </w:p>
    <w:p w:rsidR="00C30F4C" w:rsidRPr="00CB1F78" w:rsidRDefault="00C30F4C" w:rsidP="00C30F4C">
      <w:pPr>
        <w:pStyle w:val="Heading5"/>
        <w:rPr>
          <w:rFonts w:ascii="Arial" w:hAnsi="Arial" w:cs="Arial"/>
        </w:rPr>
      </w:pPr>
      <w:r w:rsidRPr="00CB1F78">
        <w:rPr>
          <w:rFonts w:ascii="Arial" w:hAnsi="Arial" w:cs="Arial"/>
        </w:rPr>
        <w:t xml:space="preserve">Fully isolate input and output signals of transmitters and receivers. </w:t>
      </w:r>
    </w:p>
    <w:p w:rsidR="00C30F4C" w:rsidRPr="00CB1F78" w:rsidRDefault="00C30F4C" w:rsidP="00C30F4C">
      <w:pPr>
        <w:pStyle w:val="Heading5"/>
        <w:rPr>
          <w:rFonts w:ascii="Arial" w:hAnsi="Arial" w:cs="Arial"/>
        </w:rPr>
      </w:pPr>
      <w:r w:rsidRPr="00CB1F78">
        <w:rPr>
          <w:rFonts w:ascii="Arial" w:hAnsi="Arial" w:cs="Arial"/>
        </w:rPr>
        <w:t xml:space="preserve">Provide 250 Ohm precision resistors at terminal blocks where required. </w:t>
      </w:r>
    </w:p>
    <w:p w:rsidR="00C30F4C" w:rsidRPr="00CB1F78" w:rsidRDefault="00C30F4C" w:rsidP="006C5702">
      <w:pPr>
        <w:pStyle w:val="Heading4"/>
        <w:rPr>
          <w:rFonts w:ascii="Arial" w:hAnsi="Arial" w:cs="Arial"/>
        </w:rPr>
      </w:pPr>
      <w:r w:rsidRPr="00CB1F78">
        <w:rPr>
          <w:rFonts w:ascii="Arial" w:hAnsi="Arial" w:cs="Arial"/>
        </w:rPr>
        <w:t xml:space="preserve">Pulse Frequency Signals: DC pulses whose repetition rate is linearly proportional to process variable over 10:1 range. Generate pulses by contact closures or solid state switches. </w:t>
      </w:r>
    </w:p>
    <w:p w:rsidR="00C30F4C" w:rsidRPr="00CB1F78" w:rsidRDefault="00C30F4C" w:rsidP="00C30F4C">
      <w:pPr>
        <w:pStyle w:val="Heading5"/>
        <w:rPr>
          <w:rFonts w:ascii="Arial" w:hAnsi="Arial" w:cs="Arial"/>
        </w:rPr>
      </w:pPr>
      <w:r w:rsidRPr="00CB1F78">
        <w:rPr>
          <w:rFonts w:ascii="Arial" w:hAnsi="Arial" w:cs="Arial"/>
        </w:rPr>
        <w:t xml:space="preserve">Power source: Less than 30 V DC. </w:t>
      </w:r>
    </w:p>
    <w:p w:rsidR="00C30F4C" w:rsidRPr="00CB1F78" w:rsidRDefault="00C30F4C" w:rsidP="006C5702">
      <w:pPr>
        <w:pStyle w:val="Heading4"/>
        <w:rPr>
          <w:rFonts w:ascii="Arial" w:hAnsi="Arial" w:cs="Arial"/>
        </w:rPr>
      </w:pPr>
      <w:r w:rsidRPr="00CB1F78">
        <w:rPr>
          <w:rFonts w:ascii="Arial" w:hAnsi="Arial" w:cs="Arial"/>
        </w:rPr>
        <w:t xml:space="preserve">Discrete Signals: </w:t>
      </w:r>
    </w:p>
    <w:p w:rsidR="00C30F4C" w:rsidRPr="00CB1F78" w:rsidRDefault="00C30F4C" w:rsidP="00C30F4C">
      <w:pPr>
        <w:pStyle w:val="Heading5"/>
        <w:rPr>
          <w:rFonts w:ascii="Arial" w:hAnsi="Arial" w:cs="Arial"/>
        </w:rPr>
      </w:pPr>
      <w:r w:rsidRPr="00CB1F78">
        <w:rPr>
          <w:rFonts w:ascii="Arial" w:hAnsi="Arial" w:cs="Arial"/>
        </w:rPr>
        <w:t xml:space="preserve">Two-state logic signals. </w:t>
      </w:r>
    </w:p>
    <w:p w:rsidR="00C30F4C" w:rsidRPr="00CB1F78" w:rsidRDefault="00C30F4C" w:rsidP="00C30F4C">
      <w:pPr>
        <w:pStyle w:val="Heading5"/>
        <w:rPr>
          <w:rFonts w:ascii="Arial" w:hAnsi="Arial" w:cs="Arial"/>
        </w:rPr>
      </w:pPr>
      <w:r w:rsidRPr="00CB1F78">
        <w:rPr>
          <w:rFonts w:ascii="Arial" w:hAnsi="Arial" w:cs="Arial"/>
        </w:rPr>
        <w:t xml:space="preserve">Utilize 120 V AC sources for control and alarm signals. </w:t>
      </w:r>
    </w:p>
    <w:p w:rsidR="00E86945" w:rsidRPr="00CB1F78" w:rsidRDefault="00E86945" w:rsidP="00C30F4C">
      <w:pPr>
        <w:pStyle w:val="Heading5"/>
        <w:rPr>
          <w:rFonts w:ascii="Arial" w:hAnsi="Arial" w:cs="Arial"/>
        </w:rPr>
      </w:pPr>
      <w:r w:rsidRPr="00CB1F78">
        <w:rPr>
          <w:rFonts w:ascii="Arial" w:hAnsi="Arial" w:cs="Arial"/>
        </w:rPr>
        <w:t xml:space="preserve">Unless otherwise specified in the contract documents, all alarm signals shall be wired for fail-safe operation. </w:t>
      </w:r>
    </w:p>
    <w:p w:rsidR="008658C3" w:rsidRPr="00CB1F78" w:rsidRDefault="00E86945" w:rsidP="008658C3">
      <w:pPr>
        <w:pStyle w:val="Heading5"/>
        <w:rPr>
          <w:rFonts w:ascii="Arial" w:hAnsi="Arial" w:cs="Arial"/>
        </w:rPr>
      </w:pPr>
      <w:r w:rsidRPr="00CB1F78">
        <w:rPr>
          <w:rFonts w:ascii="Arial" w:hAnsi="Arial" w:cs="Arial"/>
        </w:rPr>
        <w:t>Use isolated relay contacts rated for 5A amperes at 120 V AC and 2A at 30 V DC.</w:t>
      </w:r>
      <w:r w:rsidR="008658C3" w:rsidRPr="00CB1F78">
        <w:rPr>
          <w:rFonts w:ascii="Arial" w:hAnsi="Arial" w:cs="Arial"/>
        </w:rPr>
        <w:t xml:space="preserve"> Only use relays with visual indication.</w:t>
      </w:r>
    </w:p>
    <w:p w:rsidR="008658C3" w:rsidRPr="00CB1F78" w:rsidRDefault="008658C3" w:rsidP="008658C3">
      <w:pPr>
        <w:pStyle w:val="Heading5"/>
        <w:rPr>
          <w:rFonts w:ascii="Arial" w:hAnsi="Arial" w:cs="Arial"/>
        </w:rPr>
      </w:pPr>
      <w:r w:rsidRPr="00CB1F78">
        <w:rPr>
          <w:rFonts w:ascii="Arial" w:hAnsi="Arial" w:cs="Arial"/>
        </w:rPr>
        <w:t>All discrete outputs shall be wired to interposing relays.</w:t>
      </w:r>
    </w:p>
    <w:p w:rsidR="00C30F4C" w:rsidRPr="00CB1F78" w:rsidRDefault="00C30F4C" w:rsidP="006C5702">
      <w:pPr>
        <w:pStyle w:val="Heading3"/>
        <w:rPr>
          <w:rFonts w:ascii="Arial" w:hAnsi="Arial" w:cs="Arial"/>
        </w:rPr>
      </w:pPr>
      <w:r w:rsidRPr="00CB1F78">
        <w:rPr>
          <w:rFonts w:ascii="Arial" w:hAnsi="Arial" w:cs="Arial"/>
        </w:rPr>
        <w:t>Internal Panel Wiring</w:t>
      </w:r>
    </w:p>
    <w:p w:rsidR="00C30F4C" w:rsidRPr="00CB1F78" w:rsidRDefault="00C30F4C" w:rsidP="006C5702">
      <w:pPr>
        <w:pStyle w:val="Heading4"/>
        <w:rPr>
          <w:rFonts w:ascii="Arial" w:hAnsi="Arial" w:cs="Arial"/>
        </w:rPr>
      </w:pPr>
      <w:r w:rsidRPr="00CB1F78">
        <w:rPr>
          <w:rFonts w:ascii="Arial" w:hAnsi="Arial" w:cs="Arial"/>
        </w:rPr>
        <w:t xml:space="preserve">All internal wiring shall be factory-installed and shall be contained in PVC raceways having removable covers.  Wiring to door-mounted devices shall be extra flexible, wrapped in plastic spiral wrap, and be anchored to doors using wire anchors </w:t>
      </w:r>
      <w:r w:rsidR="0070223E" w:rsidRPr="00CB1F78">
        <w:rPr>
          <w:rFonts w:ascii="Arial" w:hAnsi="Arial" w:cs="Arial"/>
        </w:rPr>
        <w:t>epoxied</w:t>
      </w:r>
      <w:r w:rsidRPr="00CB1F78">
        <w:rPr>
          <w:rFonts w:ascii="Arial" w:hAnsi="Arial" w:cs="Arial"/>
        </w:rPr>
        <w:t xml:space="preserve"> in place.  Exposed terminals of door-mounted devices shall be guarded to prevent accidental personnel contact with energized terminals. Follow manufacturer installation recommendations.</w:t>
      </w:r>
    </w:p>
    <w:p w:rsidR="00C30F4C" w:rsidRPr="00CB1F78" w:rsidRDefault="00C30F4C" w:rsidP="006C5702">
      <w:pPr>
        <w:pStyle w:val="Heading4"/>
        <w:rPr>
          <w:rFonts w:ascii="Arial" w:hAnsi="Arial" w:cs="Arial"/>
        </w:rPr>
      </w:pPr>
      <w:r w:rsidRPr="00CB1F78">
        <w:rPr>
          <w:rFonts w:ascii="Arial" w:hAnsi="Arial" w:cs="Arial"/>
        </w:rPr>
        <w:t>Size and install all wire and cable in accordance with CSA, Ontario Electrical Safety Code, IEEE and other applicable electrical safety codes.</w:t>
      </w:r>
    </w:p>
    <w:p w:rsidR="00C30F4C" w:rsidRPr="00CB1F78" w:rsidRDefault="00C30F4C" w:rsidP="006C5702">
      <w:pPr>
        <w:pStyle w:val="Heading4"/>
        <w:rPr>
          <w:rFonts w:ascii="Arial" w:hAnsi="Arial" w:cs="Arial"/>
        </w:rPr>
      </w:pPr>
      <w:r w:rsidRPr="00CB1F78">
        <w:rPr>
          <w:rFonts w:ascii="Arial" w:hAnsi="Arial" w:cs="Arial"/>
        </w:rPr>
        <w:t xml:space="preserve">Terminate all internal panel wiring to external devices at the terminal strips. Connect all field wiring to one side of the terminal strip.  Connect all panel wiring to be connected to the opposite side. </w:t>
      </w:r>
      <w:r w:rsidR="00251262">
        <w:rPr>
          <w:rFonts w:ascii="Arial" w:hAnsi="Arial" w:cs="Arial"/>
        </w:rPr>
        <w:t xml:space="preserve"> </w:t>
      </w:r>
      <w:r w:rsidRPr="00CB1F78">
        <w:rPr>
          <w:rFonts w:ascii="Arial" w:hAnsi="Arial" w:cs="Arial"/>
        </w:rPr>
        <w:t>Arrange terminals for external connects in consecutive order for conductors within a given cable.</w:t>
      </w:r>
    </w:p>
    <w:p w:rsidR="00C30F4C" w:rsidRPr="00CB1F78" w:rsidRDefault="00C30F4C" w:rsidP="006C5702">
      <w:pPr>
        <w:pStyle w:val="Heading4"/>
        <w:rPr>
          <w:rFonts w:ascii="Arial" w:hAnsi="Arial" w:cs="Arial"/>
        </w:rPr>
      </w:pPr>
      <w:r w:rsidRPr="00CB1F78">
        <w:rPr>
          <w:rFonts w:ascii="Arial" w:hAnsi="Arial" w:cs="Arial"/>
        </w:rPr>
        <w:t xml:space="preserve">All spare I/O points shall be wired to terminal blocks or spare interposing relays. </w:t>
      </w:r>
    </w:p>
    <w:p w:rsidR="00C30F4C" w:rsidRPr="00CB1F78" w:rsidRDefault="00C30F4C" w:rsidP="006C5702">
      <w:pPr>
        <w:pStyle w:val="Heading4"/>
        <w:rPr>
          <w:rFonts w:ascii="Arial" w:hAnsi="Arial" w:cs="Arial"/>
        </w:rPr>
      </w:pPr>
      <w:r w:rsidRPr="00CB1F78">
        <w:rPr>
          <w:rFonts w:ascii="Arial" w:hAnsi="Arial" w:cs="Arial"/>
        </w:rPr>
        <w:t xml:space="preserve">All panel wiring shall be neatly dressed and run in plastic duct with AC and DC conductors in separate ducts. </w:t>
      </w:r>
      <w:r w:rsidR="00251262">
        <w:rPr>
          <w:rFonts w:ascii="Arial" w:hAnsi="Arial" w:cs="Arial"/>
        </w:rPr>
        <w:t xml:space="preserve"> </w:t>
      </w:r>
      <w:r w:rsidRPr="00CB1F78">
        <w:rPr>
          <w:rFonts w:ascii="Arial" w:hAnsi="Arial" w:cs="Arial"/>
        </w:rPr>
        <w:t>Allow for duct of sufficient width/depth to accommodate all incoming field wiring.</w:t>
      </w:r>
    </w:p>
    <w:p w:rsidR="00C30F4C" w:rsidRPr="00CB1F78" w:rsidRDefault="00C30F4C" w:rsidP="006C5702">
      <w:pPr>
        <w:pStyle w:val="Heading4"/>
        <w:rPr>
          <w:rFonts w:ascii="Arial" w:hAnsi="Arial" w:cs="Arial"/>
        </w:rPr>
      </w:pPr>
      <w:r w:rsidRPr="00CB1F78">
        <w:rPr>
          <w:rFonts w:ascii="Arial" w:hAnsi="Arial" w:cs="Arial"/>
        </w:rPr>
        <w:t>Use Panduit, or equal wiring ducts and size to provide a minimum of 20 percent spare space not less than 5 per terminal block.</w:t>
      </w:r>
    </w:p>
    <w:p w:rsidR="00C30F4C" w:rsidRPr="00CB1F78" w:rsidRDefault="00C30F4C" w:rsidP="006C5702">
      <w:pPr>
        <w:pStyle w:val="Heading4"/>
        <w:rPr>
          <w:rFonts w:ascii="Arial" w:hAnsi="Arial" w:cs="Arial"/>
        </w:rPr>
      </w:pPr>
      <w:r w:rsidRPr="00CB1F78">
        <w:rPr>
          <w:rFonts w:ascii="Arial" w:hAnsi="Arial" w:cs="Arial"/>
        </w:rPr>
        <w:t>Provide continuous wire between the power supply point and the load point without splices.</w:t>
      </w:r>
    </w:p>
    <w:p w:rsidR="00C30F4C" w:rsidRPr="00CB1F78" w:rsidRDefault="00C30F4C" w:rsidP="006C5702">
      <w:pPr>
        <w:pStyle w:val="Heading4"/>
        <w:rPr>
          <w:rFonts w:ascii="Arial" w:hAnsi="Arial" w:cs="Arial"/>
        </w:rPr>
      </w:pPr>
      <w:r w:rsidRPr="00CB1F78">
        <w:rPr>
          <w:rFonts w:ascii="Arial" w:hAnsi="Arial" w:cs="Arial"/>
        </w:rPr>
        <w:t>Use flexible, stranded, copper TEW wiring.  Run wires in continuous lengths from terminal to terminal.  Do not splice wires.</w:t>
      </w:r>
    </w:p>
    <w:p w:rsidR="00C30F4C" w:rsidRPr="00CB1F78" w:rsidRDefault="00C30F4C" w:rsidP="006C5702">
      <w:pPr>
        <w:pStyle w:val="Heading4"/>
        <w:rPr>
          <w:rFonts w:ascii="Arial" w:hAnsi="Arial" w:cs="Arial"/>
        </w:rPr>
      </w:pPr>
      <w:r w:rsidRPr="00CB1F78">
        <w:rPr>
          <w:rFonts w:ascii="Arial" w:hAnsi="Arial" w:cs="Arial"/>
        </w:rPr>
        <w:t>For analog signal wiring, use uniformly twisted shielded pairs not smaller than CSA 0.823 mm</w:t>
      </w:r>
      <w:r w:rsidRPr="00251262">
        <w:rPr>
          <w:rFonts w:ascii="Arial" w:hAnsi="Arial" w:cs="Arial"/>
          <w:vertAlign w:val="superscript"/>
        </w:rPr>
        <w:t>2</w:t>
      </w:r>
      <w:r w:rsidRPr="00CB1F78">
        <w:rPr>
          <w:rFonts w:ascii="Arial" w:hAnsi="Arial" w:cs="Arial"/>
        </w:rPr>
        <w:t xml:space="preserve"> (18 AWG) with a minimum of six twists per 300mm (one foot).  Separate analog signal wiring at least 150mm (six inches) from power wiring.  Provide continuous foil or metalized plastic shields with 100 percent coverage.  Include a drain wire in continuous contact with the shield.  Multiple cables must have an overall shield and individual shields for each signal cable.</w:t>
      </w:r>
    </w:p>
    <w:p w:rsidR="00C30F4C" w:rsidRPr="00CB1F78" w:rsidRDefault="00C30F4C" w:rsidP="006C5702">
      <w:pPr>
        <w:pStyle w:val="Heading4"/>
        <w:rPr>
          <w:rFonts w:ascii="Arial" w:hAnsi="Arial" w:cs="Arial"/>
        </w:rPr>
      </w:pPr>
      <w:r w:rsidRPr="00CB1F78">
        <w:rPr>
          <w:rFonts w:ascii="Arial" w:hAnsi="Arial" w:cs="Arial"/>
        </w:rPr>
        <w:t>Use CSA= 1.3mm</w:t>
      </w:r>
      <w:r w:rsidRPr="00251262">
        <w:rPr>
          <w:rFonts w:ascii="Arial" w:hAnsi="Arial" w:cs="Arial"/>
          <w:vertAlign w:val="superscript"/>
        </w:rPr>
        <w:t>2</w:t>
      </w:r>
      <w:r w:rsidRPr="00CB1F78">
        <w:rPr>
          <w:rFonts w:ascii="Arial" w:hAnsi="Arial" w:cs="Arial"/>
        </w:rPr>
        <w:t xml:space="preserve"> (16 AWG) if approved under the local electrical authority or larger for control signal wiring.</w:t>
      </w:r>
    </w:p>
    <w:p w:rsidR="00C30F4C" w:rsidRPr="00CB1F78" w:rsidRDefault="00C30F4C" w:rsidP="006C5702">
      <w:pPr>
        <w:pStyle w:val="Heading4"/>
        <w:rPr>
          <w:rFonts w:ascii="Arial" w:hAnsi="Arial" w:cs="Arial"/>
        </w:rPr>
      </w:pPr>
      <w:r w:rsidRPr="00CB1F78">
        <w:rPr>
          <w:rFonts w:ascii="Arial" w:hAnsi="Arial" w:cs="Arial"/>
        </w:rPr>
        <w:t>Use power wiring with insulation rated at 600V.  Use CSA = 3.31mm</w:t>
      </w:r>
      <w:r w:rsidRPr="00251262">
        <w:rPr>
          <w:rFonts w:ascii="Arial" w:hAnsi="Arial" w:cs="Arial"/>
          <w:vertAlign w:val="superscript"/>
        </w:rPr>
        <w:t>2</w:t>
      </w:r>
      <w:r w:rsidRPr="00CB1F78">
        <w:rPr>
          <w:rFonts w:ascii="Arial" w:hAnsi="Arial" w:cs="Arial"/>
        </w:rPr>
        <w:t xml:space="preserve"> (12 AWG) or larger for power wiring.</w:t>
      </w:r>
    </w:p>
    <w:p w:rsidR="00C30F4C" w:rsidRPr="00CB1F78" w:rsidRDefault="00C30F4C" w:rsidP="006C5702">
      <w:pPr>
        <w:pStyle w:val="Heading4"/>
        <w:rPr>
          <w:rFonts w:ascii="Arial" w:hAnsi="Arial" w:cs="Arial"/>
        </w:rPr>
      </w:pPr>
      <w:r w:rsidRPr="00CB1F78">
        <w:rPr>
          <w:rFonts w:ascii="Arial" w:hAnsi="Arial" w:cs="Arial"/>
        </w:rPr>
        <w:t>Segregate signal wiring from control power wiring: group functionally, and arrange neatly to facilitate tracing of circuits.</w:t>
      </w:r>
    </w:p>
    <w:p w:rsidR="00C30F4C" w:rsidRPr="00CB1F78" w:rsidRDefault="00C30F4C" w:rsidP="006C5702">
      <w:pPr>
        <w:pStyle w:val="Heading4"/>
        <w:rPr>
          <w:rFonts w:ascii="Arial" w:hAnsi="Arial" w:cs="Arial"/>
        </w:rPr>
      </w:pPr>
      <w:r w:rsidRPr="00CB1F78">
        <w:rPr>
          <w:rFonts w:ascii="Arial" w:hAnsi="Arial" w:cs="Arial"/>
        </w:rPr>
        <w:t>Use twisted unshielded wire for other DC signals and segregate from wire conducting AC signals.</w:t>
      </w:r>
    </w:p>
    <w:p w:rsidR="00C30F4C" w:rsidRPr="00CB1F78" w:rsidRDefault="00C30F4C" w:rsidP="006C5702">
      <w:pPr>
        <w:pStyle w:val="Heading4"/>
        <w:rPr>
          <w:rFonts w:ascii="Arial" w:hAnsi="Arial" w:cs="Arial"/>
        </w:rPr>
      </w:pPr>
      <w:r w:rsidRPr="00CB1F78">
        <w:rPr>
          <w:rFonts w:ascii="Arial" w:hAnsi="Arial" w:cs="Arial"/>
        </w:rPr>
        <w:t xml:space="preserve">Separate analog and other DC circuits at least 150 mm from any AC power and control wiring. </w:t>
      </w:r>
    </w:p>
    <w:p w:rsidR="00C30F4C" w:rsidRPr="00CB1F78" w:rsidRDefault="00C30F4C" w:rsidP="006C5702">
      <w:pPr>
        <w:pStyle w:val="Heading4"/>
        <w:rPr>
          <w:rFonts w:ascii="Arial" w:hAnsi="Arial" w:cs="Arial"/>
        </w:rPr>
      </w:pPr>
      <w:r w:rsidRPr="00CB1F78">
        <w:rPr>
          <w:rFonts w:ascii="Arial" w:hAnsi="Arial" w:cs="Arial"/>
        </w:rPr>
        <w:t>Provide dedicated wire ways to separate intrinsically safe wiring from non-intrinsically safe.</w:t>
      </w:r>
    </w:p>
    <w:p w:rsidR="00C30F4C" w:rsidRPr="00CB1F78" w:rsidRDefault="00C30F4C" w:rsidP="006C5702">
      <w:pPr>
        <w:pStyle w:val="Heading4"/>
        <w:rPr>
          <w:rFonts w:ascii="Arial" w:hAnsi="Arial" w:cs="Arial"/>
        </w:rPr>
      </w:pPr>
      <w:r w:rsidRPr="00CB1F78">
        <w:rPr>
          <w:rFonts w:ascii="Arial" w:hAnsi="Arial" w:cs="Arial"/>
        </w:rPr>
        <w:t>Do not intermix signals within the same bundle or duct.</w:t>
      </w:r>
    </w:p>
    <w:p w:rsidR="00C30F4C" w:rsidRPr="00CB1F78" w:rsidRDefault="00C30F4C" w:rsidP="006C5702">
      <w:pPr>
        <w:pStyle w:val="Heading4"/>
        <w:rPr>
          <w:rFonts w:ascii="Arial" w:hAnsi="Arial" w:cs="Arial"/>
        </w:rPr>
      </w:pPr>
      <w:r w:rsidRPr="00CB1F78">
        <w:rPr>
          <w:rFonts w:ascii="Arial" w:hAnsi="Arial" w:cs="Arial"/>
        </w:rPr>
        <w:t>Colour code wiring as follows:</w:t>
      </w:r>
    </w:p>
    <w:p w:rsidR="00C30F4C" w:rsidRPr="00CB1F78" w:rsidRDefault="00C30F4C" w:rsidP="00C30F4C">
      <w:pPr>
        <w:pStyle w:val="Heading5"/>
        <w:rPr>
          <w:rFonts w:ascii="Arial" w:hAnsi="Arial" w:cs="Arial"/>
        </w:rPr>
      </w:pPr>
      <w:r w:rsidRPr="00CB1F78">
        <w:rPr>
          <w:rFonts w:ascii="Arial" w:hAnsi="Arial" w:cs="Arial"/>
        </w:rPr>
        <w:t>Line and load circuits AC or DC power</w:t>
      </w:r>
      <w:r w:rsidR="00251262">
        <w:rPr>
          <w:rFonts w:ascii="Arial" w:hAnsi="Arial" w:cs="Arial"/>
        </w:rPr>
        <w:t xml:space="preserve"> - </w:t>
      </w:r>
      <w:r w:rsidRPr="00CB1F78">
        <w:rPr>
          <w:rFonts w:ascii="Arial" w:hAnsi="Arial" w:cs="Arial"/>
        </w:rPr>
        <w:t>Black</w:t>
      </w:r>
    </w:p>
    <w:p w:rsidR="00C30F4C" w:rsidRPr="00CB1F78" w:rsidRDefault="00C30F4C" w:rsidP="00C30F4C">
      <w:pPr>
        <w:pStyle w:val="Heading5"/>
        <w:rPr>
          <w:rFonts w:ascii="Arial" w:hAnsi="Arial" w:cs="Arial"/>
        </w:rPr>
      </w:pPr>
      <w:r w:rsidRPr="00CB1F78">
        <w:rPr>
          <w:rFonts w:ascii="Arial" w:hAnsi="Arial" w:cs="Arial"/>
        </w:rPr>
        <w:t>AC control circuits</w:t>
      </w:r>
      <w:r w:rsidR="00251262">
        <w:rPr>
          <w:rFonts w:ascii="Arial" w:hAnsi="Arial" w:cs="Arial"/>
        </w:rPr>
        <w:t xml:space="preserve"> - </w:t>
      </w:r>
      <w:r w:rsidRPr="00CB1F78">
        <w:rPr>
          <w:rFonts w:ascii="Arial" w:hAnsi="Arial" w:cs="Arial"/>
        </w:rPr>
        <w:t>Red</w:t>
      </w:r>
    </w:p>
    <w:p w:rsidR="00C30F4C" w:rsidRPr="00CB1F78" w:rsidRDefault="00C30F4C" w:rsidP="00C30F4C">
      <w:pPr>
        <w:pStyle w:val="Heading5"/>
        <w:rPr>
          <w:rFonts w:ascii="Arial" w:hAnsi="Arial" w:cs="Arial"/>
        </w:rPr>
      </w:pPr>
      <w:r w:rsidRPr="00CB1F78">
        <w:rPr>
          <w:rFonts w:ascii="Arial" w:hAnsi="Arial" w:cs="Arial"/>
        </w:rPr>
        <w:t>DC control circuits</w:t>
      </w:r>
      <w:r w:rsidR="00251262">
        <w:rPr>
          <w:rFonts w:ascii="Arial" w:hAnsi="Arial" w:cs="Arial"/>
        </w:rPr>
        <w:t xml:space="preserve"> - </w:t>
      </w:r>
      <w:r w:rsidRPr="00CB1F78">
        <w:rPr>
          <w:rFonts w:ascii="Arial" w:hAnsi="Arial" w:cs="Arial"/>
        </w:rPr>
        <w:t>Blue</w:t>
      </w:r>
    </w:p>
    <w:p w:rsidR="00C30F4C" w:rsidRPr="00CB1F78" w:rsidRDefault="00C30F4C" w:rsidP="00C30F4C">
      <w:pPr>
        <w:pStyle w:val="Heading5"/>
        <w:rPr>
          <w:rFonts w:ascii="Arial" w:hAnsi="Arial" w:cs="Arial"/>
        </w:rPr>
      </w:pPr>
      <w:r w:rsidRPr="00CB1F78">
        <w:rPr>
          <w:rFonts w:ascii="Arial" w:hAnsi="Arial" w:cs="Arial"/>
        </w:rPr>
        <w:t>Interlock control circuits on the panel</w:t>
      </w:r>
      <w:r w:rsidR="00251262">
        <w:rPr>
          <w:rFonts w:ascii="Arial" w:hAnsi="Arial" w:cs="Arial"/>
        </w:rPr>
        <w:t xml:space="preserve"> energized from external source - </w:t>
      </w:r>
      <w:r w:rsidRPr="00CB1F78">
        <w:rPr>
          <w:rFonts w:ascii="Arial" w:hAnsi="Arial" w:cs="Arial"/>
        </w:rPr>
        <w:t>Yellow</w:t>
      </w:r>
    </w:p>
    <w:p w:rsidR="00C30F4C" w:rsidRPr="00CB1F78" w:rsidRDefault="00C30F4C" w:rsidP="00C30F4C">
      <w:pPr>
        <w:pStyle w:val="Heading5"/>
        <w:rPr>
          <w:rFonts w:ascii="Arial" w:hAnsi="Arial" w:cs="Arial"/>
        </w:rPr>
      </w:pPr>
      <w:r w:rsidRPr="00CB1F78">
        <w:rPr>
          <w:rFonts w:ascii="Arial" w:hAnsi="Arial" w:cs="Arial"/>
        </w:rPr>
        <w:t>DC signal grounding conductors</w:t>
      </w:r>
      <w:r w:rsidRPr="00CB1F78">
        <w:rPr>
          <w:rFonts w:ascii="Arial" w:hAnsi="Arial" w:cs="Arial"/>
        </w:rPr>
        <w:tab/>
      </w:r>
      <w:r w:rsidR="00251262">
        <w:rPr>
          <w:rFonts w:ascii="Arial" w:hAnsi="Arial" w:cs="Arial"/>
        </w:rPr>
        <w:t xml:space="preserve"> - </w:t>
      </w:r>
      <w:r w:rsidRPr="00CB1F78">
        <w:rPr>
          <w:rFonts w:ascii="Arial" w:hAnsi="Arial" w:cs="Arial"/>
        </w:rPr>
        <w:t>Green/White Stripes</w:t>
      </w:r>
    </w:p>
    <w:p w:rsidR="00C30F4C" w:rsidRPr="00CB1F78" w:rsidRDefault="00C30F4C" w:rsidP="00C30F4C">
      <w:pPr>
        <w:pStyle w:val="Heading5"/>
        <w:rPr>
          <w:rFonts w:ascii="Arial" w:hAnsi="Arial" w:cs="Arial"/>
        </w:rPr>
      </w:pPr>
      <w:r w:rsidRPr="00CB1F78">
        <w:rPr>
          <w:rFonts w:ascii="Arial" w:hAnsi="Arial" w:cs="Arial"/>
        </w:rPr>
        <w:t>Equipment grounding conductors</w:t>
      </w:r>
      <w:r w:rsidR="00251262">
        <w:rPr>
          <w:rFonts w:ascii="Arial" w:hAnsi="Arial" w:cs="Arial"/>
        </w:rPr>
        <w:t xml:space="preserve"> - </w:t>
      </w:r>
      <w:r w:rsidRPr="00CB1F78">
        <w:rPr>
          <w:rFonts w:ascii="Arial" w:hAnsi="Arial" w:cs="Arial"/>
        </w:rPr>
        <w:t>Green</w:t>
      </w:r>
    </w:p>
    <w:p w:rsidR="00C30F4C" w:rsidRPr="00CB1F78" w:rsidRDefault="00C30F4C" w:rsidP="00C30F4C">
      <w:pPr>
        <w:pStyle w:val="Heading5"/>
        <w:rPr>
          <w:rFonts w:ascii="Arial" w:hAnsi="Arial" w:cs="Arial"/>
        </w:rPr>
      </w:pPr>
      <w:r w:rsidRPr="00CB1F78">
        <w:rPr>
          <w:rFonts w:ascii="Arial" w:hAnsi="Arial" w:cs="Arial"/>
        </w:rPr>
        <w:t>Current carrying grounded conductor (neutral)</w:t>
      </w:r>
      <w:r w:rsidR="00251262">
        <w:rPr>
          <w:rFonts w:ascii="Arial" w:hAnsi="Arial" w:cs="Arial"/>
        </w:rPr>
        <w:t xml:space="preserve"> - </w:t>
      </w:r>
      <w:r w:rsidRPr="00CB1F78">
        <w:rPr>
          <w:rFonts w:ascii="Arial" w:hAnsi="Arial" w:cs="Arial"/>
        </w:rPr>
        <w:t>White</w:t>
      </w:r>
    </w:p>
    <w:p w:rsidR="00C30F4C" w:rsidRPr="00CB1F78" w:rsidRDefault="00C30F4C" w:rsidP="00C30F4C">
      <w:pPr>
        <w:pStyle w:val="Heading5"/>
        <w:rPr>
          <w:rFonts w:ascii="Arial" w:hAnsi="Arial" w:cs="Arial"/>
        </w:rPr>
      </w:pPr>
      <w:r w:rsidRPr="00CB1F78">
        <w:rPr>
          <w:rFonts w:ascii="Arial" w:hAnsi="Arial" w:cs="Arial"/>
        </w:rPr>
        <w:t>Intrinsically safe</w:t>
      </w:r>
      <w:r w:rsidRPr="00CB1F78">
        <w:rPr>
          <w:rFonts w:ascii="Arial" w:hAnsi="Arial" w:cs="Arial"/>
        </w:rPr>
        <w:tab/>
      </w:r>
      <w:r w:rsidR="00251262">
        <w:rPr>
          <w:rFonts w:ascii="Arial" w:hAnsi="Arial" w:cs="Arial"/>
        </w:rPr>
        <w:t xml:space="preserve"> - </w:t>
      </w:r>
      <w:r w:rsidR="00A43768">
        <w:rPr>
          <w:rFonts w:ascii="Arial" w:hAnsi="Arial" w:cs="Arial"/>
        </w:rPr>
        <w:t xml:space="preserve">Light </w:t>
      </w:r>
      <w:r w:rsidRPr="00CB1F78">
        <w:rPr>
          <w:rFonts w:ascii="Arial" w:hAnsi="Arial" w:cs="Arial"/>
        </w:rPr>
        <w:t>Blue</w:t>
      </w:r>
    </w:p>
    <w:p w:rsidR="00C30F4C" w:rsidRPr="00CB1F78" w:rsidRDefault="00C30F4C" w:rsidP="006C5702">
      <w:pPr>
        <w:pStyle w:val="Heading4"/>
        <w:rPr>
          <w:rFonts w:ascii="Arial" w:hAnsi="Arial" w:cs="Arial"/>
        </w:rPr>
      </w:pPr>
      <w:r w:rsidRPr="00CB1F78">
        <w:rPr>
          <w:rFonts w:ascii="Arial" w:hAnsi="Arial" w:cs="Arial"/>
        </w:rPr>
        <w:t>All wiring shall be properly identified. Use heat shrunk slip-on wire tag identifications with legible printed wire tags.</w:t>
      </w:r>
      <w:r w:rsidR="00251262">
        <w:rPr>
          <w:rFonts w:ascii="Arial" w:hAnsi="Arial" w:cs="Arial"/>
        </w:rPr>
        <w:t xml:space="preserve"> </w:t>
      </w:r>
      <w:r w:rsidRPr="00CB1F78">
        <w:rPr>
          <w:rFonts w:ascii="Arial" w:hAnsi="Arial" w:cs="Arial"/>
        </w:rPr>
        <w:t xml:space="preserve"> Adhesive or taped-on tags are not acceptable. </w:t>
      </w:r>
      <w:r w:rsidR="00251262">
        <w:rPr>
          <w:rFonts w:ascii="Arial" w:hAnsi="Arial" w:cs="Arial"/>
        </w:rPr>
        <w:t xml:space="preserve"> </w:t>
      </w:r>
      <w:r w:rsidRPr="00CB1F78">
        <w:rPr>
          <w:rFonts w:ascii="Arial" w:hAnsi="Arial" w:cs="Arial"/>
        </w:rPr>
        <w:t xml:space="preserve">Hand written labels are not acceptable. </w:t>
      </w:r>
      <w:r w:rsidR="00251262">
        <w:rPr>
          <w:rFonts w:ascii="Arial" w:hAnsi="Arial" w:cs="Arial"/>
        </w:rPr>
        <w:t xml:space="preserve"> </w:t>
      </w:r>
      <w:r w:rsidRPr="00CB1F78">
        <w:rPr>
          <w:rFonts w:ascii="Arial" w:hAnsi="Arial" w:cs="Arial"/>
        </w:rPr>
        <w:t>Slip-on markers shall be sized to suite wire size and type.</w:t>
      </w:r>
    </w:p>
    <w:p w:rsidR="00C30F4C" w:rsidRPr="00CB1F78" w:rsidRDefault="00C30F4C" w:rsidP="006C5702">
      <w:pPr>
        <w:pStyle w:val="Heading4"/>
        <w:rPr>
          <w:rFonts w:ascii="Arial" w:hAnsi="Arial" w:cs="Arial"/>
        </w:rPr>
      </w:pPr>
      <w:r w:rsidRPr="00CB1F78">
        <w:rPr>
          <w:rFonts w:ascii="Arial" w:hAnsi="Arial" w:cs="Arial"/>
        </w:rPr>
        <w:t xml:space="preserve">Use Velcro wiring ties to bundle wires outside of wiring ducts.  Securely fasten the bundles to the steel structure at intervals not exceeding 300 mm (12 inches).  Each bundle contains 30 conductors maximum.  </w:t>
      </w:r>
    </w:p>
    <w:p w:rsidR="00C30F4C" w:rsidRPr="00CB1F78" w:rsidRDefault="00C30F4C" w:rsidP="006C5702">
      <w:pPr>
        <w:pStyle w:val="Heading3"/>
        <w:rPr>
          <w:rFonts w:ascii="Arial" w:hAnsi="Arial" w:cs="Arial"/>
        </w:rPr>
      </w:pPr>
      <w:r w:rsidRPr="00CB1F78">
        <w:rPr>
          <w:rFonts w:ascii="Arial" w:hAnsi="Arial" w:cs="Arial"/>
        </w:rPr>
        <w:t>Terminal Blocks</w:t>
      </w:r>
    </w:p>
    <w:p w:rsidR="00C30F4C" w:rsidRPr="00CB1F78" w:rsidRDefault="00C30F4C" w:rsidP="006C5702">
      <w:pPr>
        <w:pStyle w:val="Heading4"/>
        <w:rPr>
          <w:rFonts w:ascii="Arial" w:hAnsi="Arial" w:cs="Arial"/>
        </w:rPr>
      </w:pPr>
      <w:r w:rsidRPr="00CB1F78">
        <w:rPr>
          <w:rFonts w:ascii="Arial" w:hAnsi="Arial" w:cs="Arial"/>
        </w:rPr>
        <w:t>Provide European style DIN rail mount non-stackable terminal blocks.</w:t>
      </w:r>
    </w:p>
    <w:p w:rsidR="00C30F4C" w:rsidRPr="00CB1F78" w:rsidRDefault="00C30F4C" w:rsidP="006C5702">
      <w:pPr>
        <w:pStyle w:val="Heading4"/>
        <w:rPr>
          <w:rFonts w:ascii="Arial" w:hAnsi="Arial" w:cs="Arial"/>
        </w:rPr>
      </w:pPr>
      <w:r w:rsidRPr="00CB1F78">
        <w:rPr>
          <w:rFonts w:ascii="Arial" w:hAnsi="Arial" w:cs="Arial"/>
        </w:rPr>
        <w:t>“Knife-switch” field terminal blocks shall be provided on all analogue 4-20 mA loops for easy electrical isolation of the loop and connection of an ammeter into the loop.</w:t>
      </w:r>
    </w:p>
    <w:p w:rsidR="00C30F4C" w:rsidRPr="00CB1F78" w:rsidRDefault="00C30F4C" w:rsidP="006C5702">
      <w:pPr>
        <w:pStyle w:val="Heading4"/>
        <w:rPr>
          <w:rFonts w:ascii="Arial" w:hAnsi="Arial" w:cs="Arial"/>
        </w:rPr>
      </w:pPr>
      <w:r w:rsidRPr="00CB1F78">
        <w:rPr>
          <w:rFonts w:ascii="Arial" w:hAnsi="Arial" w:cs="Arial"/>
        </w:rPr>
        <w:t xml:space="preserve">Fused terminal blocks with neon “fuse blown” indicator on a knife switch shall be provided for all digital loops. </w:t>
      </w:r>
    </w:p>
    <w:p w:rsidR="00C30F4C" w:rsidRPr="00CB1F78" w:rsidRDefault="00C30F4C" w:rsidP="006C5702">
      <w:pPr>
        <w:pStyle w:val="Heading4"/>
        <w:rPr>
          <w:rFonts w:ascii="Arial" w:hAnsi="Arial" w:cs="Arial"/>
        </w:rPr>
      </w:pPr>
      <w:r w:rsidRPr="00CB1F78">
        <w:rPr>
          <w:rFonts w:ascii="Arial" w:hAnsi="Arial" w:cs="Arial"/>
        </w:rPr>
        <w:t>Terminal block parti</w:t>
      </w:r>
      <w:r w:rsidRPr="00CB1F78">
        <w:rPr>
          <w:rFonts w:ascii="Arial" w:hAnsi="Arial" w:cs="Arial"/>
        </w:rPr>
        <w:softHyphen/>
        <w:t>tions shall be provided for separating instrument loop (4-20 mA, etc.) from 120V AC terminals.  Terminal strips shall be arranged such that power, control wiring, instrument wiring and ground points are partitioned by ter</w:t>
      </w:r>
      <w:r w:rsidRPr="00CB1F78">
        <w:rPr>
          <w:rFonts w:ascii="Arial" w:hAnsi="Arial" w:cs="Arial"/>
        </w:rPr>
        <w:softHyphen/>
        <w:t>minal block barriers.  In panels with large numbers of terminals provide separate rails for 120V AC blocks.</w:t>
      </w:r>
    </w:p>
    <w:p w:rsidR="00C30F4C" w:rsidRPr="00CB1F78" w:rsidRDefault="00C30F4C" w:rsidP="006C5702">
      <w:pPr>
        <w:pStyle w:val="Heading4"/>
        <w:rPr>
          <w:rFonts w:ascii="Arial" w:hAnsi="Arial" w:cs="Arial"/>
        </w:rPr>
      </w:pPr>
      <w:r w:rsidRPr="00CB1F78">
        <w:rPr>
          <w:rFonts w:ascii="Arial" w:hAnsi="Arial" w:cs="Arial"/>
        </w:rPr>
        <w:t>Common connection of wires at terminal blocks to be generally by jumper bar.</w:t>
      </w:r>
    </w:p>
    <w:p w:rsidR="00C30F4C" w:rsidRPr="00CB1F78" w:rsidRDefault="00C30F4C" w:rsidP="006C5702">
      <w:pPr>
        <w:pStyle w:val="Heading4"/>
        <w:rPr>
          <w:rFonts w:ascii="Arial" w:hAnsi="Arial" w:cs="Arial"/>
        </w:rPr>
      </w:pPr>
      <w:r w:rsidRPr="00CB1F78">
        <w:rPr>
          <w:rFonts w:ascii="Arial" w:hAnsi="Arial" w:cs="Arial"/>
        </w:rPr>
        <w:t>Provide a separate terminal for terminating each shield wire.</w:t>
      </w:r>
    </w:p>
    <w:p w:rsidR="00C30F4C" w:rsidRPr="00CB1F78" w:rsidRDefault="00C30F4C" w:rsidP="006C5702">
      <w:pPr>
        <w:pStyle w:val="Heading4"/>
        <w:rPr>
          <w:rFonts w:ascii="Arial" w:hAnsi="Arial" w:cs="Arial"/>
        </w:rPr>
      </w:pPr>
      <w:r w:rsidRPr="00CB1F78">
        <w:rPr>
          <w:rFonts w:ascii="Arial" w:hAnsi="Arial" w:cs="Arial"/>
        </w:rPr>
        <w:t>Using suitable permanent terminal block tags, number all ICP terminal blocks as indicated on the drawings.</w:t>
      </w:r>
      <w:r w:rsidR="00251262">
        <w:rPr>
          <w:rFonts w:ascii="Arial" w:hAnsi="Arial" w:cs="Arial"/>
        </w:rPr>
        <w:t xml:space="preserve">  </w:t>
      </w:r>
      <w:r w:rsidRPr="00CB1F78">
        <w:rPr>
          <w:rFonts w:ascii="Arial" w:hAnsi="Arial" w:cs="Arial"/>
        </w:rPr>
        <w:t>I/O Terminal Blocks shall be assigned per I/O card, and grouped by I/O card type, and signal voltage level.</w:t>
      </w:r>
      <w:r w:rsidR="00251262">
        <w:rPr>
          <w:rFonts w:ascii="Arial" w:hAnsi="Arial" w:cs="Arial"/>
        </w:rPr>
        <w:t xml:space="preserve"> </w:t>
      </w:r>
      <w:r w:rsidRPr="00CB1F78">
        <w:rPr>
          <w:rFonts w:ascii="Arial" w:hAnsi="Arial" w:cs="Arial"/>
        </w:rPr>
        <w:t xml:space="preserve"> Terminal block groups shall be labelled by Rack and Slot numbers. </w:t>
      </w:r>
      <w:r w:rsidR="00251262">
        <w:rPr>
          <w:rFonts w:ascii="Arial" w:hAnsi="Arial" w:cs="Arial"/>
        </w:rPr>
        <w:t xml:space="preserve"> </w:t>
      </w:r>
      <w:r w:rsidRPr="00CB1F78">
        <w:rPr>
          <w:rFonts w:ascii="Arial" w:hAnsi="Arial" w:cs="Arial"/>
        </w:rPr>
        <w:t>Spare I/O terminal blocks shall be clearly marked spare.</w:t>
      </w:r>
    </w:p>
    <w:p w:rsidR="00C30F4C" w:rsidRPr="00CB1F78" w:rsidRDefault="00C30F4C" w:rsidP="006C5702">
      <w:pPr>
        <w:pStyle w:val="Heading4"/>
        <w:rPr>
          <w:rFonts w:ascii="Arial" w:hAnsi="Arial" w:cs="Arial"/>
        </w:rPr>
      </w:pPr>
      <w:r w:rsidRPr="00CB1F78">
        <w:rPr>
          <w:rFonts w:ascii="Arial" w:hAnsi="Arial" w:cs="Arial"/>
        </w:rPr>
        <w:t>All terminals shall be numbered, and shall be mounted with ample room for access for ter</w:t>
      </w:r>
      <w:r w:rsidRPr="00CB1F78">
        <w:rPr>
          <w:rFonts w:ascii="Arial" w:hAnsi="Arial" w:cs="Arial"/>
        </w:rPr>
        <w:softHyphen/>
        <w:t>mination of wiring.</w:t>
      </w:r>
    </w:p>
    <w:p w:rsidR="00C30F4C" w:rsidRPr="00CB1F78" w:rsidRDefault="00C30F4C" w:rsidP="006C5702">
      <w:pPr>
        <w:pStyle w:val="Heading4"/>
        <w:rPr>
          <w:rFonts w:ascii="Arial" w:hAnsi="Arial" w:cs="Arial"/>
        </w:rPr>
      </w:pPr>
      <w:r w:rsidRPr="00CB1F78">
        <w:rPr>
          <w:rFonts w:ascii="Arial" w:hAnsi="Arial" w:cs="Arial"/>
        </w:rPr>
        <w:t>Group markers shall be used for major group (e.g. all signals from an MCC starter.)</w:t>
      </w:r>
    </w:p>
    <w:p w:rsidR="00C30F4C" w:rsidRPr="00CB1F78" w:rsidRDefault="00C30F4C" w:rsidP="006C5702">
      <w:pPr>
        <w:pStyle w:val="Heading4"/>
        <w:rPr>
          <w:rFonts w:ascii="Arial" w:hAnsi="Arial" w:cs="Arial"/>
        </w:rPr>
      </w:pPr>
      <w:r w:rsidRPr="00CB1F78">
        <w:rPr>
          <w:rFonts w:ascii="Arial" w:hAnsi="Arial" w:cs="Arial"/>
        </w:rPr>
        <w:t>25% spare terminals shall be provided, evenly distributed across terminal strips for all terminal blocks.</w:t>
      </w:r>
    </w:p>
    <w:p w:rsidR="00C30F4C" w:rsidRPr="00CB1F78" w:rsidRDefault="00C30F4C" w:rsidP="006C5702">
      <w:pPr>
        <w:pStyle w:val="Heading4"/>
        <w:rPr>
          <w:rFonts w:ascii="Arial" w:hAnsi="Arial" w:cs="Arial"/>
        </w:rPr>
      </w:pPr>
      <w:r w:rsidRPr="00CB1F78">
        <w:rPr>
          <w:rFonts w:ascii="Arial" w:hAnsi="Arial" w:cs="Arial"/>
        </w:rPr>
        <w:t>Manufacturers: Allen -Bradley, Entrelec, Phoenix, Wieland.</w:t>
      </w:r>
    </w:p>
    <w:p w:rsidR="00C30F4C" w:rsidRPr="00CB1F78" w:rsidRDefault="00C30F4C" w:rsidP="006C5702">
      <w:pPr>
        <w:pStyle w:val="Heading3"/>
        <w:rPr>
          <w:rFonts w:ascii="Arial" w:hAnsi="Arial" w:cs="Arial"/>
        </w:rPr>
      </w:pPr>
      <w:r w:rsidRPr="00CB1F78">
        <w:rPr>
          <w:rFonts w:ascii="Arial" w:hAnsi="Arial" w:cs="Arial"/>
        </w:rPr>
        <w:t xml:space="preserve">Grounding: </w:t>
      </w:r>
    </w:p>
    <w:p w:rsidR="00C30F4C" w:rsidRPr="00CB1F78" w:rsidRDefault="00C30F4C" w:rsidP="006C5702">
      <w:pPr>
        <w:pStyle w:val="Heading4"/>
        <w:rPr>
          <w:rFonts w:ascii="Arial" w:hAnsi="Arial" w:cs="Arial"/>
        </w:rPr>
      </w:pPr>
      <w:r w:rsidRPr="00CB1F78">
        <w:rPr>
          <w:rFonts w:ascii="Arial" w:hAnsi="Arial" w:cs="Arial"/>
        </w:rPr>
        <w:t xml:space="preserve">Furnish isolated copper grounding bus for signal and shield ground connections. </w:t>
      </w:r>
    </w:p>
    <w:p w:rsidR="00C30F4C" w:rsidRPr="00CB1F78" w:rsidRDefault="00C30F4C" w:rsidP="006C5702">
      <w:pPr>
        <w:pStyle w:val="Heading4"/>
        <w:rPr>
          <w:rFonts w:ascii="Arial" w:hAnsi="Arial" w:cs="Arial"/>
        </w:rPr>
      </w:pPr>
      <w:r w:rsidRPr="00CB1F78">
        <w:rPr>
          <w:rFonts w:ascii="Arial" w:hAnsi="Arial" w:cs="Arial"/>
        </w:rPr>
        <w:t xml:space="preserve">Ground this ground bus at a common signal ground point in accordance with Canadian Standards Association (CSA) C22.2 and the Electrical Safety Code requirements. </w:t>
      </w:r>
    </w:p>
    <w:p w:rsidR="00C30F4C" w:rsidRPr="00CB1F78" w:rsidRDefault="00C30F4C" w:rsidP="006C5702">
      <w:pPr>
        <w:pStyle w:val="Heading4"/>
        <w:rPr>
          <w:rFonts w:ascii="Arial" w:hAnsi="Arial" w:cs="Arial"/>
        </w:rPr>
      </w:pPr>
      <w:r w:rsidRPr="00CB1F78">
        <w:rPr>
          <w:rFonts w:ascii="Arial" w:hAnsi="Arial" w:cs="Arial"/>
        </w:rPr>
        <w:t xml:space="preserve">Supply two separate grounds, one for instrument grounding (i.e. 4-20 mA cable shields) and one for control circuit grounding (i.e. case grounds, control circuits). Install grounding so as to keep two grounds isolated (separate). </w:t>
      </w:r>
    </w:p>
    <w:p w:rsidR="00C30F4C" w:rsidRPr="00CB1F78" w:rsidRDefault="00C30F4C" w:rsidP="006C5702">
      <w:pPr>
        <w:pStyle w:val="Heading4"/>
        <w:rPr>
          <w:rFonts w:ascii="Arial" w:hAnsi="Arial" w:cs="Arial"/>
        </w:rPr>
      </w:pPr>
      <w:r w:rsidRPr="00CB1F78">
        <w:rPr>
          <w:rFonts w:ascii="Arial" w:hAnsi="Arial" w:cs="Arial"/>
        </w:rPr>
        <w:t xml:space="preserve">Ground conductors shall be #6 AWG, coloured green, with white stripes used for instrument grounds and dark green for control circuit grounds. </w:t>
      </w:r>
    </w:p>
    <w:p w:rsidR="00C30F4C" w:rsidRPr="00CB1F78" w:rsidRDefault="00C30F4C" w:rsidP="006C5702">
      <w:pPr>
        <w:pStyle w:val="Heading4"/>
        <w:rPr>
          <w:rFonts w:ascii="Arial" w:hAnsi="Arial" w:cs="Arial"/>
        </w:rPr>
      </w:pPr>
      <w:r w:rsidRPr="00CB1F78">
        <w:rPr>
          <w:rFonts w:ascii="Arial" w:hAnsi="Arial" w:cs="Arial"/>
        </w:rPr>
        <w:t xml:space="preserve">Single Point Ground for Each Analog Loop: </w:t>
      </w:r>
    </w:p>
    <w:p w:rsidR="00C30F4C" w:rsidRPr="00CB1F78" w:rsidRDefault="00C30F4C" w:rsidP="00C30F4C">
      <w:pPr>
        <w:pStyle w:val="Heading5"/>
        <w:rPr>
          <w:rFonts w:ascii="Arial" w:hAnsi="Arial" w:cs="Arial"/>
        </w:rPr>
      </w:pPr>
      <w:r w:rsidRPr="00CB1F78">
        <w:rPr>
          <w:rFonts w:ascii="Arial" w:hAnsi="Arial" w:cs="Arial"/>
        </w:rPr>
        <w:t xml:space="preserve">Locate at DC power supply for loop. </w:t>
      </w:r>
    </w:p>
    <w:p w:rsidR="00C30F4C" w:rsidRPr="00CB1F78" w:rsidRDefault="00C30F4C" w:rsidP="00C30F4C">
      <w:pPr>
        <w:pStyle w:val="Heading5"/>
        <w:rPr>
          <w:rFonts w:ascii="Arial" w:hAnsi="Arial" w:cs="Arial"/>
        </w:rPr>
      </w:pPr>
      <w:r w:rsidRPr="00CB1F78">
        <w:rPr>
          <w:rFonts w:ascii="Arial" w:hAnsi="Arial" w:cs="Arial"/>
        </w:rPr>
        <w:t xml:space="preserve">Use to ground wire shields for loop. </w:t>
      </w:r>
    </w:p>
    <w:p w:rsidR="00C30F4C" w:rsidRPr="00CB1F78" w:rsidRDefault="00C30F4C" w:rsidP="006C5702">
      <w:pPr>
        <w:pStyle w:val="Heading4"/>
        <w:rPr>
          <w:rFonts w:ascii="Arial" w:hAnsi="Arial" w:cs="Arial"/>
        </w:rPr>
      </w:pPr>
      <w:r w:rsidRPr="00CB1F78">
        <w:rPr>
          <w:rFonts w:ascii="Arial" w:hAnsi="Arial" w:cs="Arial"/>
        </w:rPr>
        <w:t xml:space="preserve">Group and connect shields in following locations: </w:t>
      </w:r>
    </w:p>
    <w:p w:rsidR="00C30F4C" w:rsidRPr="00CB1F78" w:rsidRDefault="00C30F4C" w:rsidP="00C30F4C">
      <w:pPr>
        <w:pStyle w:val="Heading5"/>
        <w:rPr>
          <w:rFonts w:ascii="Arial" w:hAnsi="Arial" w:cs="Arial"/>
        </w:rPr>
      </w:pPr>
      <w:r w:rsidRPr="00CB1F78">
        <w:rPr>
          <w:rFonts w:ascii="Arial" w:hAnsi="Arial" w:cs="Arial"/>
        </w:rPr>
        <w:t xml:space="preserve">Control panel containing power source for loop. </w:t>
      </w:r>
    </w:p>
    <w:p w:rsidR="00C30F4C" w:rsidRPr="00CB1F78" w:rsidRDefault="00C30F4C" w:rsidP="00C30F4C">
      <w:pPr>
        <w:pStyle w:val="Heading5"/>
        <w:rPr>
          <w:rFonts w:ascii="Arial" w:hAnsi="Arial" w:cs="Arial"/>
        </w:rPr>
      </w:pPr>
      <w:r w:rsidRPr="00CB1F78">
        <w:rPr>
          <w:rFonts w:ascii="Arial" w:hAnsi="Arial" w:cs="Arial"/>
        </w:rPr>
        <w:t xml:space="preserve">Ground terminal block rails to ground bus. </w:t>
      </w:r>
    </w:p>
    <w:p w:rsidR="00C30F4C" w:rsidRPr="00CB1F78" w:rsidRDefault="00C30F4C" w:rsidP="00C30F4C">
      <w:pPr>
        <w:pStyle w:val="Heading5"/>
        <w:rPr>
          <w:rFonts w:ascii="Arial" w:hAnsi="Arial" w:cs="Arial"/>
        </w:rPr>
      </w:pPr>
      <w:r w:rsidRPr="00CB1F78">
        <w:rPr>
          <w:rFonts w:ascii="Arial" w:hAnsi="Arial" w:cs="Arial"/>
        </w:rPr>
        <w:t xml:space="preserve">Utilize internal copper grounding bus for ground connections on panels, consoles, racks, and cabinets. </w:t>
      </w:r>
    </w:p>
    <w:p w:rsidR="00C30F4C" w:rsidRPr="00CB1F78" w:rsidRDefault="008B24C9" w:rsidP="00C30F4C">
      <w:pPr>
        <w:pStyle w:val="Heading1"/>
        <w:rPr>
          <w:rFonts w:ascii="Arial" w:hAnsi="Arial" w:cs="Arial"/>
        </w:rPr>
      </w:pPr>
      <w:bookmarkStart w:id="9" w:name="_Toc512617215"/>
      <w:r>
        <w:rPr>
          <w:rFonts w:ascii="Arial" w:hAnsi="Arial" w:cs="Arial"/>
        </w:rPr>
        <w:t>SUPPLEMENT 1 – INSTRUMENT CONTROL PANEL SCHEDULE</w:t>
      </w:r>
      <w:bookmarkEnd w:id="9"/>
    </w:p>
    <w:p w:rsidR="00C30F4C" w:rsidRPr="00CB1F78" w:rsidRDefault="00C30F4C" w:rsidP="00C30F4C">
      <w:pPr>
        <w:keepLines/>
        <w:spacing w:after="240"/>
        <w:rPr>
          <w:rFonts w:ascii="Arial" w:hAnsi="Arial" w:cs="Arial"/>
          <w:i/>
          <w:sz w:val="20"/>
          <w:lang w:val="en-GB"/>
        </w:rPr>
      </w:pPr>
      <w:r w:rsidRPr="00CB1F78">
        <w:rPr>
          <w:rFonts w:ascii="Arial" w:hAnsi="Arial" w:cs="Arial"/>
          <w:i/>
          <w:sz w:val="20"/>
          <w:lang w:val="en-GB"/>
        </w:rPr>
        <w:t>As part of this Section, the Consultant providing instrumentation and controls design is to populate the ICP schedule for the ICPs in scope of a specific project, including any specific requirements that may apply to individual panels, depending on their location or other factors.</w:t>
      </w:r>
    </w:p>
    <w:tbl>
      <w:tblPr>
        <w:tblW w:w="4897" w:type="pct"/>
        <w:tblLayout w:type="fixed"/>
        <w:tblLook w:val="0000" w:firstRow="0" w:lastRow="0" w:firstColumn="0" w:lastColumn="0" w:noHBand="0" w:noVBand="0"/>
      </w:tblPr>
      <w:tblGrid>
        <w:gridCol w:w="1033"/>
        <w:gridCol w:w="1775"/>
        <w:gridCol w:w="1801"/>
        <w:gridCol w:w="1170"/>
        <w:gridCol w:w="1531"/>
        <w:gridCol w:w="2069"/>
      </w:tblGrid>
      <w:tr w:rsidR="00C30F4C" w:rsidRPr="00CB1F78" w:rsidTr="00251262">
        <w:trPr>
          <w:trHeight w:val="720"/>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B1F2F">
            <w:pPr>
              <w:jc w:val="center"/>
              <w:rPr>
                <w:rFonts w:ascii="Arial" w:hAnsi="Arial" w:cs="Arial"/>
                <w:b/>
                <w:bCs/>
                <w:sz w:val="16"/>
                <w:szCs w:val="16"/>
              </w:rPr>
            </w:pPr>
            <w:r w:rsidRPr="00CB1F78">
              <w:rPr>
                <w:rFonts w:ascii="Arial" w:hAnsi="Arial" w:cs="Arial"/>
                <w:b/>
                <w:bCs/>
                <w:sz w:val="16"/>
                <w:szCs w:val="16"/>
              </w:rPr>
              <w:t>INSTRUMENT CONTROL PANEL SCHEDULE</w:t>
            </w:r>
          </w:p>
        </w:tc>
      </w:tr>
      <w:tr w:rsidR="00C30F4C" w:rsidRPr="008658C3" w:rsidTr="00A43768">
        <w:trPr>
          <w:trHeight w:val="720"/>
          <w:tblHeader/>
        </w:trPr>
        <w:tc>
          <w:tcPr>
            <w:tcW w:w="551"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B1F2F">
            <w:pPr>
              <w:jc w:val="center"/>
              <w:rPr>
                <w:rFonts w:ascii="Arial" w:hAnsi="Arial" w:cs="Arial"/>
                <w:b/>
                <w:bCs/>
                <w:sz w:val="16"/>
                <w:szCs w:val="16"/>
              </w:rPr>
            </w:pPr>
            <w:r w:rsidRPr="00CB1F78">
              <w:rPr>
                <w:rFonts w:ascii="Arial" w:hAnsi="Arial" w:cs="Arial"/>
                <w:b/>
                <w:bCs/>
                <w:sz w:val="16"/>
                <w:szCs w:val="16"/>
              </w:rPr>
              <w:t>ICP Tag Name</w:t>
            </w:r>
          </w:p>
        </w:tc>
        <w:tc>
          <w:tcPr>
            <w:tcW w:w="946"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A4077">
            <w:pPr>
              <w:jc w:val="center"/>
              <w:rPr>
                <w:rFonts w:ascii="Arial" w:hAnsi="Arial" w:cs="Arial"/>
                <w:b/>
                <w:bCs/>
                <w:sz w:val="16"/>
                <w:szCs w:val="16"/>
              </w:rPr>
            </w:pPr>
            <w:r w:rsidRPr="00CB1F78">
              <w:rPr>
                <w:rFonts w:ascii="Arial" w:hAnsi="Arial" w:cs="Arial"/>
                <w:b/>
                <w:bCs/>
                <w:sz w:val="16"/>
                <w:szCs w:val="16"/>
              </w:rPr>
              <w:t>Location</w:t>
            </w:r>
          </w:p>
        </w:tc>
        <w:tc>
          <w:tcPr>
            <w:tcW w:w="960"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B1F2F">
            <w:pPr>
              <w:jc w:val="center"/>
              <w:rPr>
                <w:rFonts w:ascii="Arial" w:hAnsi="Arial" w:cs="Arial"/>
                <w:b/>
                <w:bCs/>
                <w:sz w:val="16"/>
                <w:szCs w:val="16"/>
              </w:rPr>
            </w:pPr>
            <w:r w:rsidRPr="00CB1F78">
              <w:rPr>
                <w:rFonts w:ascii="Arial" w:hAnsi="Arial" w:cs="Arial"/>
                <w:b/>
                <w:bCs/>
                <w:sz w:val="16"/>
                <w:szCs w:val="16"/>
              </w:rPr>
              <w:t>Reference Layout Drawing</w:t>
            </w:r>
          </w:p>
        </w:tc>
        <w:tc>
          <w:tcPr>
            <w:tcW w:w="624"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B1F2F">
            <w:pPr>
              <w:jc w:val="center"/>
              <w:rPr>
                <w:rFonts w:ascii="Arial" w:hAnsi="Arial" w:cs="Arial"/>
                <w:b/>
                <w:bCs/>
                <w:sz w:val="16"/>
                <w:szCs w:val="16"/>
              </w:rPr>
            </w:pPr>
            <w:r w:rsidRPr="00CB1F78">
              <w:rPr>
                <w:rFonts w:ascii="Arial" w:hAnsi="Arial" w:cs="Arial"/>
                <w:b/>
                <w:bCs/>
                <w:sz w:val="16"/>
                <w:szCs w:val="16"/>
              </w:rPr>
              <w:t>Minimum Dimensions</w:t>
            </w:r>
          </w:p>
        </w:tc>
        <w:tc>
          <w:tcPr>
            <w:tcW w:w="816"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CB1F78" w:rsidRDefault="00C30F4C" w:rsidP="002B1F2F">
            <w:pPr>
              <w:jc w:val="center"/>
              <w:rPr>
                <w:rFonts w:ascii="Arial" w:hAnsi="Arial" w:cs="Arial"/>
                <w:b/>
                <w:bCs/>
                <w:sz w:val="16"/>
                <w:szCs w:val="16"/>
              </w:rPr>
            </w:pPr>
            <w:r w:rsidRPr="00CB1F78">
              <w:rPr>
                <w:rFonts w:ascii="Arial" w:hAnsi="Arial" w:cs="Arial"/>
                <w:b/>
                <w:bCs/>
                <w:sz w:val="16"/>
                <w:szCs w:val="16"/>
              </w:rPr>
              <w:t>NEMA Rating</w:t>
            </w:r>
          </w:p>
        </w:tc>
        <w:tc>
          <w:tcPr>
            <w:tcW w:w="1104" w:type="pct"/>
            <w:tcBorders>
              <w:top w:val="single" w:sz="4" w:space="0" w:color="auto"/>
              <w:left w:val="single" w:sz="4" w:space="0" w:color="auto"/>
              <w:bottom w:val="single" w:sz="4" w:space="0" w:color="auto"/>
              <w:right w:val="single" w:sz="4" w:space="0" w:color="auto"/>
            </w:tcBorders>
            <w:shd w:val="clear" w:color="auto" w:fill="D9D9D9"/>
            <w:vAlign w:val="center"/>
          </w:tcPr>
          <w:p w:rsidR="00C30F4C" w:rsidRPr="008658C3" w:rsidRDefault="00C30F4C" w:rsidP="002B1F2F">
            <w:pPr>
              <w:jc w:val="center"/>
              <w:rPr>
                <w:rFonts w:ascii="Arial" w:hAnsi="Arial" w:cs="Arial"/>
                <w:b/>
                <w:bCs/>
                <w:sz w:val="16"/>
                <w:szCs w:val="16"/>
              </w:rPr>
            </w:pPr>
            <w:r w:rsidRPr="00CB1F78">
              <w:rPr>
                <w:rFonts w:ascii="Arial" w:hAnsi="Arial" w:cs="Arial"/>
                <w:b/>
                <w:bCs/>
                <w:sz w:val="16"/>
                <w:szCs w:val="16"/>
              </w:rPr>
              <w:t>Additional Specific Construction Comments</w:t>
            </w:r>
          </w:p>
        </w:tc>
      </w:tr>
      <w:tr w:rsidR="00C30F4C" w:rsidRPr="008658C3" w:rsidTr="00A43768">
        <w:trPr>
          <w:trHeight w:val="720"/>
        </w:trPr>
        <w:tc>
          <w:tcPr>
            <w:tcW w:w="551" w:type="pct"/>
            <w:tcBorders>
              <w:top w:val="nil"/>
              <w:left w:val="single" w:sz="4" w:space="0" w:color="auto"/>
              <w:bottom w:val="single" w:sz="4" w:space="0" w:color="auto"/>
              <w:right w:val="single" w:sz="4" w:space="0" w:color="auto"/>
            </w:tcBorders>
            <w:shd w:val="clear" w:color="auto" w:fill="auto"/>
            <w:noWrap/>
          </w:tcPr>
          <w:p w:rsidR="00C30F4C" w:rsidRPr="008658C3" w:rsidRDefault="00C30F4C" w:rsidP="00673BA1">
            <w:pPr>
              <w:jc w:val="left"/>
              <w:rPr>
                <w:rFonts w:ascii="Arial" w:hAnsi="Arial" w:cs="Arial"/>
                <w:sz w:val="16"/>
                <w:szCs w:val="16"/>
              </w:rPr>
            </w:pPr>
          </w:p>
        </w:tc>
        <w:tc>
          <w:tcPr>
            <w:tcW w:w="946" w:type="pct"/>
            <w:tcBorders>
              <w:top w:val="nil"/>
              <w:left w:val="nil"/>
              <w:bottom w:val="single" w:sz="4" w:space="0" w:color="auto"/>
              <w:right w:val="single" w:sz="4" w:space="0" w:color="auto"/>
            </w:tcBorders>
            <w:shd w:val="clear" w:color="auto" w:fill="auto"/>
            <w:noWrap/>
          </w:tcPr>
          <w:p w:rsidR="00C30F4C" w:rsidRPr="008658C3" w:rsidRDefault="00C30F4C" w:rsidP="00673BA1">
            <w:pPr>
              <w:jc w:val="left"/>
              <w:rPr>
                <w:rFonts w:ascii="Arial" w:hAnsi="Arial" w:cs="Arial"/>
                <w:sz w:val="16"/>
                <w:szCs w:val="16"/>
              </w:rPr>
            </w:pPr>
          </w:p>
        </w:tc>
        <w:tc>
          <w:tcPr>
            <w:tcW w:w="960" w:type="pct"/>
            <w:tcBorders>
              <w:top w:val="single" w:sz="4" w:space="0" w:color="auto"/>
              <w:left w:val="nil"/>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c>
          <w:tcPr>
            <w:tcW w:w="624" w:type="pct"/>
            <w:tcBorders>
              <w:top w:val="single" w:sz="4" w:space="0" w:color="auto"/>
              <w:left w:val="single" w:sz="4" w:space="0" w:color="auto"/>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c>
          <w:tcPr>
            <w:tcW w:w="816" w:type="pct"/>
            <w:tcBorders>
              <w:top w:val="single" w:sz="4" w:space="0" w:color="auto"/>
              <w:left w:val="nil"/>
              <w:bottom w:val="single" w:sz="4" w:space="0" w:color="auto"/>
              <w:right w:val="single" w:sz="4" w:space="0" w:color="auto"/>
            </w:tcBorders>
          </w:tcPr>
          <w:p w:rsidR="00C30F4C" w:rsidRPr="008658C3" w:rsidRDefault="00C30F4C" w:rsidP="00673BA1">
            <w:pPr>
              <w:jc w:val="left"/>
              <w:rPr>
                <w:rFonts w:ascii="Arial" w:hAnsi="Arial" w:cs="Arial"/>
                <w:b/>
                <w:bCs/>
                <w:sz w:val="16"/>
                <w:szCs w:val="16"/>
              </w:rPr>
            </w:pPr>
          </w:p>
        </w:tc>
        <w:tc>
          <w:tcPr>
            <w:tcW w:w="1104" w:type="pct"/>
            <w:tcBorders>
              <w:top w:val="nil"/>
              <w:left w:val="single" w:sz="4" w:space="0" w:color="auto"/>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r>
      <w:tr w:rsidR="00C30F4C" w:rsidRPr="008658C3" w:rsidTr="00A43768">
        <w:trPr>
          <w:trHeight w:val="720"/>
        </w:trPr>
        <w:tc>
          <w:tcPr>
            <w:tcW w:w="551" w:type="pct"/>
            <w:tcBorders>
              <w:top w:val="nil"/>
              <w:left w:val="single" w:sz="4" w:space="0" w:color="auto"/>
              <w:bottom w:val="single" w:sz="4" w:space="0" w:color="auto"/>
              <w:right w:val="single" w:sz="4" w:space="0" w:color="auto"/>
            </w:tcBorders>
            <w:shd w:val="clear" w:color="auto" w:fill="auto"/>
            <w:noWrap/>
          </w:tcPr>
          <w:p w:rsidR="00C30F4C" w:rsidRPr="008658C3" w:rsidRDefault="00C30F4C" w:rsidP="00673BA1">
            <w:pPr>
              <w:jc w:val="left"/>
              <w:rPr>
                <w:rFonts w:ascii="Arial" w:hAnsi="Arial" w:cs="Arial"/>
                <w:sz w:val="16"/>
                <w:szCs w:val="16"/>
              </w:rPr>
            </w:pPr>
          </w:p>
        </w:tc>
        <w:tc>
          <w:tcPr>
            <w:tcW w:w="946" w:type="pct"/>
            <w:tcBorders>
              <w:top w:val="nil"/>
              <w:left w:val="nil"/>
              <w:bottom w:val="single" w:sz="4" w:space="0" w:color="auto"/>
              <w:right w:val="single" w:sz="4" w:space="0" w:color="auto"/>
            </w:tcBorders>
            <w:shd w:val="clear" w:color="auto" w:fill="auto"/>
            <w:noWrap/>
          </w:tcPr>
          <w:p w:rsidR="00C30F4C" w:rsidRPr="008658C3" w:rsidRDefault="00C30F4C" w:rsidP="00673BA1">
            <w:pPr>
              <w:jc w:val="left"/>
              <w:rPr>
                <w:rFonts w:ascii="Arial" w:hAnsi="Arial" w:cs="Arial"/>
                <w:sz w:val="16"/>
                <w:szCs w:val="16"/>
              </w:rPr>
            </w:pPr>
          </w:p>
        </w:tc>
        <w:tc>
          <w:tcPr>
            <w:tcW w:w="960" w:type="pct"/>
            <w:tcBorders>
              <w:top w:val="single" w:sz="4" w:space="0" w:color="auto"/>
              <w:left w:val="nil"/>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c>
          <w:tcPr>
            <w:tcW w:w="624" w:type="pct"/>
            <w:tcBorders>
              <w:top w:val="single" w:sz="4" w:space="0" w:color="auto"/>
              <w:left w:val="single" w:sz="4" w:space="0" w:color="auto"/>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c>
          <w:tcPr>
            <w:tcW w:w="816" w:type="pct"/>
            <w:tcBorders>
              <w:top w:val="single" w:sz="4" w:space="0" w:color="auto"/>
              <w:left w:val="nil"/>
              <w:bottom w:val="single" w:sz="4" w:space="0" w:color="auto"/>
              <w:right w:val="single" w:sz="4" w:space="0" w:color="auto"/>
            </w:tcBorders>
          </w:tcPr>
          <w:p w:rsidR="00C30F4C" w:rsidRPr="008658C3" w:rsidRDefault="00C30F4C" w:rsidP="00673BA1">
            <w:pPr>
              <w:jc w:val="left"/>
              <w:rPr>
                <w:rFonts w:ascii="Arial" w:hAnsi="Arial" w:cs="Arial"/>
                <w:b/>
                <w:bCs/>
                <w:sz w:val="16"/>
                <w:szCs w:val="16"/>
              </w:rPr>
            </w:pPr>
          </w:p>
        </w:tc>
        <w:tc>
          <w:tcPr>
            <w:tcW w:w="1104" w:type="pct"/>
            <w:tcBorders>
              <w:top w:val="nil"/>
              <w:left w:val="single" w:sz="4" w:space="0" w:color="auto"/>
              <w:bottom w:val="single" w:sz="4" w:space="0" w:color="auto"/>
              <w:right w:val="single" w:sz="4" w:space="0" w:color="auto"/>
            </w:tcBorders>
          </w:tcPr>
          <w:p w:rsidR="00C30F4C" w:rsidRPr="008658C3" w:rsidRDefault="00C30F4C" w:rsidP="00673BA1">
            <w:pPr>
              <w:jc w:val="left"/>
              <w:rPr>
                <w:rFonts w:ascii="Arial" w:hAnsi="Arial" w:cs="Arial"/>
                <w:sz w:val="16"/>
                <w:szCs w:val="16"/>
              </w:rPr>
            </w:pPr>
          </w:p>
        </w:tc>
      </w:tr>
    </w:tbl>
    <w:p w:rsidR="004046DA" w:rsidRPr="008658C3" w:rsidRDefault="00C30F4C" w:rsidP="00C30F4C">
      <w:pPr>
        <w:spacing w:line="360" w:lineRule="auto"/>
        <w:rPr>
          <w:rFonts w:ascii="Arial" w:hAnsi="Arial" w:cs="Arial"/>
          <w:sz w:val="20"/>
          <w:lang w:val="en-GB"/>
        </w:rPr>
      </w:pPr>
      <w:r w:rsidRPr="008658C3">
        <w:rPr>
          <w:rFonts w:ascii="Arial" w:hAnsi="Arial" w:cs="Arial"/>
          <w:sz w:val="20"/>
          <w:lang w:val="en-GB"/>
        </w:rPr>
        <w:t xml:space="preserve"> </w:t>
      </w:r>
    </w:p>
    <w:sectPr w:rsidR="004046DA" w:rsidRPr="008658C3" w:rsidSect="00AF6A5E">
      <w:footerReference w:type="default" r:id="rId13"/>
      <w:headerReference w:type="first" r:id="rId14"/>
      <w:footerReference w:type="first" r:id="rId15"/>
      <w:pgSz w:w="12240" w:h="15840" w:code="1"/>
      <w:pgMar w:top="1440" w:right="1440" w:bottom="1440" w:left="1440" w:header="720" w:footer="720" w:gutter="0"/>
      <w:pgNumType w:start="3"/>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6A8" w:rsidRDefault="00CF06A8">
      <w:r>
        <w:separator/>
      </w:r>
    </w:p>
  </w:endnote>
  <w:endnote w:type="continuationSeparator" w:id="0">
    <w:p w:rsidR="00CF06A8" w:rsidRDefault="00CF0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0076CC"/>
      </w:tblBorders>
      <w:tblLayout w:type="fixed"/>
      <w:tblCellMar>
        <w:left w:w="0" w:type="dxa"/>
        <w:right w:w="0" w:type="dxa"/>
      </w:tblCellMar>
      <w:tblLook w:val="0000" w:firstRow="0" w:lastRow="0" w:firstColumn="0" w:lastColumn="0" w:noHBand="0" w:noVBand="0"/>
    </w:tblPr>
    <w:tblGrid>
      <w:gridCol w:w="2888"/>
      <w:gridCol w:w="3600"/>
      <w:gridCol w:w="2872"/>
    </w:tblGrid>
    <w:tr w:rsidR="003008D7" w:rsidRPr="000F5670" w:rsidTr="00C11160">
      <w:tc>
        <w:tcPr>
          <w:tcW w:w="2888" w:type="dxa"/>
        </w:tcPr>
        <w:p w:rsidR="003008D7" w:rsidRPr="00853A50" w:rsidRDefault="003008D7" w:rsidP="00F66990">
          <w:pPr>
            <w:pStyle w:val="Header"/>
            <w:rPr>
              <w:rFonts w:ascii="Arial" w:hAnsi="Arial" w:cs="Arial"/>
              <w:color w:val="0076CC"/>
              <w:sz w:val="16"/>
              <w:szCs w:val="16"/>
            </w:rPr>
          </w:pPr>
        </w:p>
      </w:tc>
      <w:tc>
        <w:tcPr>
          <w:tcW w:w="3600" w:type="dxa"/>
        </w:tcPr>
        <w:p w:rsidR="003008D7" w:rsidRPr="00853A50" w:rsidRDefault="003008D7" w:rsidP="000F5670">
          <w:pPr>
            <w:pStyle w:val="Header"/>
            <w:jc w:val="center"/>
            <w:rPr>
              <w:rFonts w:ascii="Arial" w:hAnsi="Arial" w:cs="Arial"/>
              <w:color w:val="0076CC"/>
              <w:sz w:val="16"/>
              <w:szCs w:val="16"/>
            </w:rPr>
          </w:pPr>
          <w:r w:rsidRPr="000F5670">
            <w:rPr>
              <w:rStyle w:val="PageNumber"/>
              <w:rFonts w:ascii="Arial" w:hAnsi="Arial" w:cs="Arial"/>
              <w:color w:val="0076CC"/>
              <w:sz w:val="16"/>
              <w:szCs w:val="16"/>
              <w:lang w:val="en-GB"/>
            </w:rPr>
            <w:t>B</w:t>
          </w:r>
          <w:r>
            <w:rPr>
              <w:rStyle w:val="PageNumber"/>
              <w:rFonts w:ascii="Arial" w:hAnsi="Arial" w:cs="Arial"/>
              <w:color w:val="0076CC"/>
              <w:sz w:val="16"/>
              <w:szCs w:val="16"/>
              <w:lang w:val="en-GB"/>
            </w:rPr>
            <w:t>i</w:t>
          </w:r>
        </w:p>
      </w:tc>
      <w:tc>
        <w:tcPr>
          <w:tcW w:w="2872" w:type="dxa"/>
        </w:tcPr>
        <w:p w:rsidR="003008D7" w:rsidRPr="00853A50" w:rsidRDefault="003008D7" w:rsidP="00F66990">
          <w:pPr>
            <w:pStyle w:val="Footer"/>
            <w:jc w:val="right"/>
            <w:rPr>
              <w:rFonts w:ascii="Arial" w:hAnsi="Arial" w:cs="Arial"/>
              <w:color w:val="0076CC"/>
              <w:sz w:val="16"/>
              <w:szCs w:val="16"/>
            </w:rPr>
          </w:pPr>
          <w:r w:rsidRPr="00853A50">
            <w:rPr>
              <w:rFonts w:ascii="Arial" w:hAnsi="Arial" w:cs="Arial"/>
              <w:color w:val="0076CC"/>
              <w:sz w:val="16"/>
              <w:szCs w:val="16"/>
            </w:rPr>
            <w:t>Version 0.2</w:t>
          </w:r>
        </w:p>
      </w:tc>
    </w:tr>
  </w:tbl>
  <w:p w:rsidR="003008D7" w:rsidRPr="00C11160" w:rsidRDefault="003008D7" w:rsidP="00C11160">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3008D7" w:rsidRPr="00090A6A" w:rsidTr="00090A6A">
      <w:tc>
        <w:tcPr>
          <w:tcW w:w="2888" w:type="dxa"/>
        </w:tcPr>
        <w:p w:rsidR="003008D7" w:rsidRPr="00090A6A" w:rsidRDefault="003008D7" w:rsidP="00885C4A">
          <w:pPr>
            <w:pStyle w:val="Header"/>
            <w:rPr>
              <w:rFonts w:ascii="Arial" w:hAnsi="Arial" w:cs="Arial"/>
              <w:sz w:val="16"/>
              <w:szCs w:val="16"/>
            </w:rPr>
          </w:pPr>
        </w:p>
      </w:tc>
      <w:tc>
        <w:tcPr>
          <w:tcW w:w="3600" w:type="dxa"/>
        </w:tcPr>
        <w:p w:rsidR="003008D7" w:rsidRPr="00090A6A" w:rsidRDefault="003008D7" w:rsidP="00885C4A">
          <w:pPr>
            <w:pStyle w:val="Header"/>
            <w:jc w:val="center"/>
            <w:rPr>
              <w:rFonts w:ascii="Arial" w:hAnsi="Arial" w:cs="Arial"/>
              <w:sz w:val="16"/>
              <w:szCs w:val="16"/>
            </w:rPr>
          </w:pPr>
          <w:r w:rsidRPr="00090A6A">
            <w:rPr>
              <w:rStyle w:val="PageNumber"/>
              <w:rFonts w:ascii="Arial" w:hAnsi="Arial" w:cs="Arial"/>
              <w:sz w:val="16"/>
              <w:szCs w:val="16"/>
              <w:lang w:val="en-GB"/>
            </w:rPr>
            <w:t>ii</w:t>
          </w:r>
        </w:p>
      </w:tc>
      <w:tc>
        <w:tcPr>
          <w:tcW w:w="2872" w:type="dxa"/>
        </w:tcPr>
        <w:p w:rsidR="003008D7" w:rsidRPr="00090A6A" w:rsidRDefault="003008D7" w:rsidP="00885C4A">
          <w:pPr>
            <w:pStyle w:val="Footer"/>
            <w:jc w:val="right"/>
            <w:rPr>
              <w:rFonts w:ascii="Arial" w:hAnsi="Arial" w:cs="Arial"/>
              <w:sz w:val="16"/>
              <w:szCs w:val="16"/>
            </w:rPr>
          </w:pPr>
        </w:p>
      </w:tc>
    </w:tr>
  </w:tbl>
  <w:p w:rsidR="003008D7" w:rsidRPr="000F5670" w:rsidRDefault="003008D7"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AF6A5E" w:rsidRPr="00465F3C" w:rsidTr="0044490D">
      <w:trPr>
        <w:trHeight w:val="138"/>
      </w:trPr>
      <w:tc>
        <w:tcPr>
          <w:tcW w:w="2888" w:type="dxa"/>
        </w:tcPr>
        <w:p w:rsidR="00AF6A5E" w:rsidRPr="00633ABC" w:rsidRDefault="00AF6A5E"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AF6A5E" w:rsidRPr="00633ABC" w:rsidRDefault="006A730E" w:rsidP="0028740F">
          <w:pPr>
            <w:pStyle w:val="Header"/>
            <w:jc w:val="center"/>
            <w:rPr>
              <w:rFonts w:ascii="Arial" w:hAnsi="Arial" w:cs="Arial"/>
              <w:b/>
              <w:sz w:val="16"/>
              <w:szCs w:val="16"/>
            </w:rPr>
          </w:pPr>
          <w:r>
            <w:rPr>
              <w:rFonts w:ascii="Arial" w:hAnsi="Arial" w:cs="Arial"/>
              <w:b/>
              <w:sz w:val="16"/>
              <w:szCs w:val="16"/>
            </w:rPr>
            <w:t xml:space="preserve">Version 1.0 </w:t>
          </w:r>
          <w:r w:rsidR="0028740F">
            <w:rPr>
              <w:rFonts w:ascii="Arial" w:hAnsi="Arial" w:cs="Arial"/>
              <w:b/>
              <w:sz w:val="16"/>
              <w:szCs w:val="16"/>
            </w:rPr>
            <w:t>April, 2018</w:t>
          </w:r>
        </w:p>
      </w:tc>
      <w:tc>
        <w:tcPr>
          <w:tcW w:w="2872" w:type="dxa"/>
        </w:tcPr>
        <w:p w:rsidR="00AF6A5E" w:rsidRPr="00465F3C" w:rsidRDefault="00AF6A5E"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233CD6">
            <w:rPr>
              <w:rFonts w:ascii="Arial" w:hAnsi="Arial" w:cs="Arial"/>
              <w:b/>
              <w:noProof/>
              <w:sz w:val="18"/>
            </w:rPr>
            <w:t>12</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233CD6">
            <w:rPr>
              <w:rFonts w:ascii="Arial" w:hAnsi="Arial" w:cs="Arial"/>
              <w:b/>
              <w:noProof/>
              <w:sz w:val="18"/>
            </w:rPr>
            <w:t>12</w:t>
          </w:r>
          <w:r w:rsidRPr="00C76B25">
            <w:rPr>
              <w:rFonts w:ascii="Arial" w:hAnsi="Arial" w:cs="Arial"/>
              <w:b/>
              <w:sz w:val="18"/>
            </w:rPr>
            <w:fldChar w:fldCharType="end"/>
          </w:r>
        </w:p>
      </w:tc>
    </w:tr>
  </w:tbl>
  <w:p w:rsidR="003008D7" w:rsidRPr="00AF6A5E" w:rsidRDefault="003008D7" w:rsidP="00AF6A5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AF6A5E" w:rsidRPr="00465F3C" w:rsidTr="0044490D">
      <w:trPr>
        <w:trHeight w:val="138"/>
      </w:trPr>
      <w:tc>
        <w:tcPr>
          <w:tcW w:w="2888" w:type="dxa"/>
        </w:tcPr>
        <w:p w:rsidR="00AF6A5E" w:rsidRPr="00633ABC" w:rsidRDefault="00AF6A5E"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AF6A5E" w:rsidRPr="00633ABC" w:rsidRDefault="00AF6A5E" w:rsidP="0028740F">
          <w:pPr>
            <w:pStyle w:val="Header"/>
            <w:jc w:val="center"/>
            <w:rPr>
              <w:rFonts w:ascii="Arial" w:hAnsi="Arial" w:cs="Arial"/>
              <w:b/>
              <w:sz w:val="16"/>
              <w:szCs w:val="16"/>
            </w:rPr>
          </w:pPr>
          <w:r>
            <w:rPr>
              <w:rFonts w:ascii="Arial" w:hAnsi="Arial" w:cs="Arial"/>
              <w:b/>
              <w:sz w:val="16"/>
              <w:szCs w:val="16"/>
            </w:rPr>
            <w:t xml:space="preserve">Version 1.0 </w:t>
          </w:r>
          <w:r w:rsidR="0028740F">
            <w:rPr>
              <w:rFonts w:ascii="Arial" w:hAnsi="Arial" w:cs="Arial"/>
              <w:b/>
              <w:sz w:val="16"/>
              <w:szCs w:val="16"/>
            </w:rPr>
            <w:t>April</w:t>
          </w:r>
          <w:r>
            <w:rPr>
              <w:rFonts w:ascii="Arial" w:hAnsi="Arial" w:cs="Arial"/>
              <w:b/>
              <w:sz w:val="16"/>
              <w:szCs w:val="16"/>
            </w:rPr>
            <w:t>, 201</w:t>
          </w:r>
          <w:r w:rsidR="0028740F">
            <w:rPr>
              <w:rFonts w:ascii="Arial" w:hAnsi="Arial" w:cs="Arial"/>
              <w:b/>
              <w:sz w:val="16"/>
              <w:szCs w:val="16"/>
            </w:rPr>
            <w:t>8</w:t>
          </w:r>
        </w:p>
      </w:tc>
      <w:tc>
        <w:tcPr>
          <w:tcW w:w="2872" w:type="dxa"/>
        </w:tcPr>
        <w:p w:rsidR="00AF6A5E" w:rsidRPr="00465F3C" w:rsidRDefault="00AF6A5E"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233CD6">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233CD6">
            <w:rPr>
              <w:rFonts w:ascii="Arial" w:hAnsi="Arial" w:cs="Arial"/>
              <w:b/>
              <w:noProof/>
              <w:sz w:val="18"/>
            </w:rPr>
            <w:t>12</w:t>
          </w:r>
          <w:r w:rsidRPr="00C76B25">
            <w:rPr>
              <w:rFonts w:ascii="Arial" w:hAnsi="Arial" w:cs="Arial"/>
              <w:b/>
              <w:sz w:val="18"/>
            </w:rPr>
            <w:fldChar w:fldCharType="end"/>
          </w:r>
        </w:p>
      </w:tc>
    </w:tr>
  </w:tbl>
  <w:p w:rsidR="003008D7" w:rsidRPr="00AF6A5E" w:rsidRDefault="003008D7" w:rsidP="00AF6A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6A8" w:rsidRDefault="00CF06A8">
      <w:r>
        <w:separator/>
      </w:r>
    </w:p>
  </w:footnote>
  <w:footnote w:type="continuationSeparator" w:id="0">
    <w:p w:rsidR="00CF06A8" w:rsidRDefault="00CF06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8658C3" w:rsidRPr="005A6EBA" w:rsidTr="00662ABD">
      <w:tc>
        <w:tcPr>
          <w:tcW w:w="4950" w:type="dxa"/>
        </w:tcPr>
        <w:p w:rsidR="008658C3" w:rsidRPr="005A6EBA" w:rsidRDefault="008658C3" w:rsidP="00662ABD">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8658C3" w:rsidRPr="005A6EBA" w:rsidRDefault="008658C3" w:rsidP="00662ABD">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sidR="00251262">
            <w:rPr>
              <w:rFonts w:ascii="Arial" w:hAnsi="Arial" w:cs="Arial"/>
              <w:sz w:val="18"/>
              <w:szCs w:val="18"/>
            </w:rPr>
            <w:t>-</w:t>
          </w:r>
          <w:r>
            <w:rPr>
              <w:rFonts w:ascii="Arial" w:hAnsi="Arial" w:cs="Arial"/>
              <w:sz w:val="18"/>
              <w:szCs w:val="18"/>
            </w:rPr>
            <w:t xml:space="preserve"> Instrumentation Control Panel Specification Template</w:t>
          </w:r>
        </w:p>
        <w:p w:rsidR="008658C3" w:rsidRPr="005A6EBA" w:rsidRDefault="008658C3" w:rsidP="00A43768">
          <w:pPr>
            <w:pStyle w:val="Header"/>
            <w:jc w:val="right"/>
            <w:rPr>
              <w:rFonts w:ascii="Arial" w:hAnsi="Arial" w:cs="Arial"/>
              <w:sz w:val="18"/>
              <w:szCs w:val="18"/>
            </w:rPr>
          </w:pPr>
        </w:p>
      </w:tc>
    </w:tr>
  </w:tbl>
  <w:p w:rsidR="003008D7" w:rsidRDefault="003008D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8658C3" w:rsidRPr="005A6EBA" w:rsidTr="00662ABD">
      <w:tc>
        <w:tcPr>
          <w:tcW w:w="4950" w:type="dxa"/>
        </w:tcPr>
        <w:p w:rsidR="008658C3" w:rsidRPr="005A6EBA" w:rsidRDefault="008658C3" w:rsidP="00662ABD">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8658C3" w:rsidRPr="005A6EBA" w:rsidRDefault="008658C3" w:rsidP="00662ABD">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sidR="00251262">
            <w:rPr>
              <w:rFonts w:ascii="Arial" w:hAnsi="Arial" w:cs="Arial"/>
              <w:sz w:val="18"/>
              <w:szCs w:val="18"/>
            </w:rPr>
            <w:t>-</w:t>
          </w:r>
          <w:r>
            <w:rPr>
              <w:rFonts w:ascii="Arial" w:hAnsi="Arial" w:cs="Arial"/>
              <w:sz w:val="18"/>
              <w:szCs w:val="18"/>
            </w:rPr>
            <w:t xml:space="preserve"> Instrumentation Control Panel Specification Template</w:t>
          </w:r>
        </w:p>
        <w:p w:rsidR="008658C3" w:rsidRPr="005A6EBA" w:rsidRDefault="008658C3" w:rsidP="00A43768">
          <w:pPr>
            <w:pStyle w:val="Header"/>
            <w:jc w:val="right"/>
            <w:rPr>
              <w:rFonts w:ascii="Arial" w:hAnsi="Arial" w:cs="Arial"/>
              <w:sz w:val="18"/>
              <w:szCs w:val="18"/>
            </w:rPr>
          </w:pPr>
        </w:p>
      </w:tc>
    </w:tr>
  </w:tbl>
  <w:p w:rsidR="003008D7" w:rsidRDefault="003008D7" w:rsidP="00287157">
    <w:pPr>
      <w:pStyle w:val="Header"/>
      <w:spacing w:before="60" w:after="24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B074454"/>
    <w:multiLevelType w:val="hybridMultilevel"/>
    <w:tmpl w:val="AE8CCD88"/>
    <w:lvl w:ilvl="0" w:tplc="E5A23438">
      <w:start w:val="1"/>
      <w:numFmt w:val="decimal"/>
      <w:pStyle w:val="StyleSpecHeading3"/>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E61A7D"/>
    <w:multiLevelType w:val="multilevel"/>
    <w:tmpl w:val="B80047BC"/>
    <w:lvl w:ilvl="0">
      <w:start w:val="1"/>
      <w:numFmt w:val="decimal"/>
      <w:lvlText w:val="%1"/>
      <w:lvlJc w:val="left"/>
      <w:pPr>
        <w:ind w:left="390" w:hanging="390"/>
      </w:pPr>
      <w:rPr>
        <w:rFonts w:hint="default"/>
      </w:rPr>
    </w:lvl>
    <w:lvl w:ilvl="1">
      <w:start w:val="1"/>
      <w:numFmt w:val="decimal"/>
      <w:pStyle w:val="StyleSpecHeading2"/>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7">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3B572794"/>
    <w:multiLevelType w:val="multilevel"/>
    <w:tmpl w:val="BE9282E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54700E75"/>
    <w:multiLevelType w:val="hybridMultilevel"/>
    <w:tmpl w:val="D284C7FC"/>
    <w:lvl w:ilvl="0" w:tplc="EDE610C0">
      <w:start w:val="1"/>
      <w:numFmt w:val="bullet"/>
      <w:lvlText w:val=""/>
      <w:lvlJc w:val="left"/>
      <w:pPr>
        <w:tabs>
          <w:tab w:val="num" w:pos="1080"/>
        </w:tabs>
        <w:ind w:left="720" w:firstLine="0"/>
      </w:pPr>
      <w:rPr>
        <w:rFonts w:ascii="Webdings" w:hAnsi="Webdings" w:hint="default"/>
      </w:rPr>
    </w:lvl>
    <w:lvl w:ilvl="1" w:tplc="0032CECE" w:tentative="1">
      <w:start w:val="1"/>
      <w:numFmt w:val="bullet"/>
      <w:lvlText w:val="o"/>
      <w:lvlJc w:val="left"/>
      <w:pPr>
        <w:tabs>
          <w:tab w:val="num" w:pos="1800"/>
        </w:tabs>
        <w:ind w:left="1800" w:hanging="360"/>
      </w:pPr>
      <w:rPr>
        <w:rFonts w:ascii="Courier New" w:hAnsi="Courier New" w:hint="default"/>
      </w:rPr>
    </w:lvl>
    <w:lvl w:ilvl="2" w:tplc="6576E4A2" w:tentative="1">
      <w:start w:val="1"/>
      <w:numFmt w:val="bullet"/>
      <w:lvlText w:val=""/>
      <w:lvlJc w:val="left"/>
      <w:pPr>
        <w:tabs>
          <w:tab w:val="num" w:pos="2520"/>
        </w:tabs>
        <w:ind w:left="2520" w:hanging="360"/>
      </w:pPr>
      <w:rPr>
        <w:rFonts w:ascii="Wingdings" w:hAnsi="Wingdings" w:hint="default"/>
      </w:rPr>
    </w:lvl>
    <w:lvl w:ilvl="3" w:tplc="CC9C0BB6" w:tentative="1">
      <w:start w:val="1"/>
      <w:numFmt w:val="bullet"/>
      <w:lvlText w:val=""/>
      <w:lvlJc w:val="left"/>
      <w:pPr>
        <w:tabs>
          <w:tab w:val="num" w:pos="3240"/>
        </w:tabs>
        <w:ind w:left="3240" w:hanging="360"/>
      </w:pPr>
      <w:rPr>
        <w:rFonts w:ascii="Symbol" w:hAnsi="Symbol" w:hint="default"/>
      </w:rPr>
    </w:lvl>
    <w:lvl w:ilvl="4" w:tplc="7FB6DB22" w:tentative="1">
      <w:start w:val="1"/>
      <w:numFmt w:val="bullet"/>
      <w:lvlText w:val="o"/>
      <w:lvlJc w:val="left"/>
      <w:pPr>
        <w:tabs>
          <w:tab w:val="num" w:pos="3960"/>
        </w:tabs>
        <w:ind w:left="3960" w:hanging="360"/>
      </w:pPr>
      <w:rPr>
        <w:rFonts w:ascii="Courier New" w:hAnsi="Courier New" w:hint="default"/>
      </w:rPr>
    </w:lvl>
    <w:lvl w:ilvl="5" w:tplc="4C20FAF0" w:tentative="1">
      <w:start w:val="1"/>
      <w:numFmt w:val="bullet"/>
      <w:lvlText w:val=""/>
      <w:lvlJc w:val="left"/>
      <w:pPr>
        <w:tabs>
          <w:tab w:val="num" w:pos="4680"/>
        </w:tabs>
        <w:ind w:left="4680" w:hanging="360"/>
      </w:pPr>
      <w:rPr>
        <w:rFonts w:ascii="Wingdings" w:hAnsi="Wingdings" w:hint="default"/>
      </w:rPr>
    </w:lvl>
    <w:lvl w:ilvl="6" w:tplc="6DDC0282" w:tentative="1">
      <w:start w:val="1"/>
      <w:numFmt w:val="bullet"/>
      <w:lvlText w:val=""/>
      <w:lvlJc w:val="left"/>
      <w:pPr>
        <w:tabs>
          <w:tab w:val="num" w:pos="5400"/>
        </w:tabs>
        <w:ind w:left="5400" w:hanging="360"/>
      </w:pPr>
      <w:rPr>
        <w:rFonts w:ascii="Symbol" w:hAnsi="Symbol" w:hint="default"/>
      </w:rPr>
    </w:lvl>
    <w:lvl w:ilvl="7" w:tplc="89227096" w:tentative="1">
      <w:start w:val="1"/>
      <w:numFmt w:val="bullet"/>
      <w:lvlText w:val="o"/>
      <w:lvlJc w:val="left"/>
      <w:pPr>
        <w:tabs>
          <w:tab w:val="num" w:pos="6120"/>
        </w:tabs>
        <w:ind w:left="6120" w:hanging="360"/>
      </w:pPr>
      <w:rPr>
        <w:rFonts w:ascii="Courier New" w:hAnsi="Courier New" w:hint="default"/>
      </w:rPr>
    </w:lvl>
    <w:lvl w:ilvl="8" w:tplc="84B223E4" w:tentative="1">
      <w:start w:val="1"/>
      <w:numFmt w:val="bullet"/>
      <w:lvlText w:val=""/>
      <w:lvlJc w:val="left"/>
      <w:pPr>
        <w:tabs>
          <w:tab w:val="num" w:pos="6840"/>
        </w:tabs>
        <w:ind w:left="6840" w:hanging="360"/>
      </w:pPr>
      <w:rPr>
        <w:rFonts w:ascii="Wingdings" w:hAnsi="Wingdings" w:hint="default"/>
      </w:rPr>
    </w:lvl>
  </w:abstractNum>
  <w:abstractNum w:abstractNumId="13">
    <w:nsid w:val="57B16AD9"/>
    <w:multiLevelType w:val="multilevel"/>
    <w:tmpl w:val="BB10032C"/>
    <w:lvl w:ilvl="0">
      <w:start w:val="1"/>
      <w:numFmt w:val="decimal"/>
      <w:pStyle w:val="SpecHeading1"/>
      <w:suff w:val="nothing"/>
      <w:lvlText w:val="PART %1  -"/>
      <w:lvlJc w:val="left"/>
      <w:pPr>
        <w:ind w:left="288" w:hanging="28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SpecHeading2"/>
      <w:lvlText w:val="%1.%2"/>
      <w:lvlJc w:val="left"/>
      <w:pPr>
        <w:tabs>
          <w:tab w:val="num" w:pos="720"/>
        </w:tabs>
        <w:ind w:left="720" w:hanging="720"/>
      </w:pPr>
      <w:rPr>
        <w:rFonts w:hint="default"/>
        <w:u w:val="none"/>
      </w:rPr>
    </w:lvl>
    <w:lvl w:ilvl="2">
      <w:start w:val="1"/>
      <w:numFmt w:val="decimal"/>
      <w:pStyle w:val="StyleSpecHeading4"/>
      <w:lvlText w:val=".%3"/>
      <w:lvlJc w:val="left"/>
      <w:pPr>
        <w:tabs>
          <w:tab w:val="num" w:pos="1440"/>
        </w:tabs>
        <w:ind w:left="1440" w:hanging="720"/>
      </w:pPr>
      <w:rPr>
        <w:rFonts w:hint="default"/>
      </w:rPr>
    </w:lvl>
    <w:lvl w:ilvl="3">
      <w:start w:val="1"/>
      <w:numFmt w:val="decimal"/>
      <w:pStyle w:val="StyleSpecHeading5"/>
      <w:lvlText w:val=".%4"/>
      <w:lvlJc w:val="left"/>
      <w:pPr>
        <w:tabs>
          <w:tab w:val="num" w:pos="2160"/>
        </w:tabs>
        <w:ind w:left="2160" w:hanging="720"/>
      </w:pPr>
      <w:rPr>
        <w:rFonts w:hint="default"/>
      </w:rPr>
    </w:lvl>
    <w:lvl w:ilvl="4">
      <w:start w:val="1"/>
      <w:numFmt w:val="decimal"/>
      <w:lvlText w:val=".%5"/>
      <w:lvlJc w:val="left"/>
      <w:pPr>
        <w:tabs>
          <w:tab w:val="num" w:pos="2880"/>
        </w:tabs>
        <w:ind w:left="2880" w:hanging="720"/>
      </w:pPr>
      <w:rPr>
        <w:rFonts w:hint="default"/>
      </w:rPr>
    </w:lvl>
    <w:lvl w:ilvl="5">
      <w:start w:val="1"/>
      <w:numFmt w:val="decimal"/>
      <w:lvlText w:val=".%6"/>
      <w:lvlJc w:val="left"/>
      <w:pPr>
        <w:tabs>
          <w:tab w:val="num" w:pos="3600"/>
        </w:tabs>
        <w:ind w:left="3600" w:hanging="720"/>
      </w:pPr>
      <w:rPr>
        <w:rFonts w:hint="default"/>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hint="default"/>
      </w:rPr>
    </w:lvl>
    <w:lvl w:ilvl="8">
      <w:start w:val="1"/>
      <w:numFmt w:val="decimal"/>
      <w:lvlText w:val="%1.%2.%3.%4.%5.%6.%7.%8.%9"/>
      <w:lvlJc w:val="left"/>
      <w:pPr>
        <w:tabs>
          <w:tab w:val="num" w:pos="1584"/>
        </w:tabs>
        <w:ind w:left="1584" w:hanging="1584"/>
      </w:pPr>
      <w:rPr>
        <w:rFonts w:hint="default"/>
      </w:rPr>
    </w:lvl>
  </w:abstractNum>
  <w:abstractNum w:abstractNumId="14">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C6B229E"/>
    <w:multiLevelType w:val="hybridMultilevel"/>
    <w:tmpl w:val="CC36C42A"/>
    <w:lvl w:ilvl="0" w:tplc="FCCCDD56">
      <w:start w:val="1"/>
      <w:numFmt w:val="bullet"/>
      <w:lvlText w:val=""/>
      <w:lvlJc w:val="left"/>
      <w:pPr>
        <w:ind w:left="720" w:hanging="360"/>
      </w:pPr>
      <w:rPr>
        <w:rFonts w:ascii="Symbol" w:hAnsi="Symbol" w:hint="default"/>
      </w:rPr>
    </w:lvl>
    <w:lvl w:ilvl="1" w:tplc="C020122A" w:tentative="1">
      <w:start w:val="1"/>
      <w:numFmt w:val="bullet"/>
      <w:lvlText w:val="o"/>
      <w:lvlJc w:val="left"/>
      <w:pPr>
        <w:ind w:left="1440" w:hanging="360"/>
      </w:pPr>
      <w:rPr>
        <w:rFonts w:ascii="Courier New" w:hAnsi="Courier New" w:cs="Courier New" w:hint="default"/>
      </w:rPr>
    </w:lvl>
    <w:lvl w:ilvl="2" w:tplc="41828B76" w:tentative="1">
      <w:start w:val="1"/>
      <w:numFmt w:val="bullet"/>
      <w:lvlText w:val=""/>
      <w:lvlJc w:val="left"/>
      <w:pPr>
        <w:ind w:left="2160" w:hanging="360"/>
      </w:pPr>
      <w:rPr>
        <w:rFonts w:ascii="Wingdings" w:hAnsi="Wingdings" w:hint="default"/>
      </w:rPr>
    </w:lvl>
    <w:lvl w:ilvl="3" w:tplc="C3041E54" w:tentative="1">
      <w:start w:val="1"/>
      <w:numFmt w:val="bullet"/>
      <w:lvlText w:val=""/>
      <w:lvlJc w:val="left"/>
      <w:pPr>
        <w:ind w:left="2880" w:hanging="360"/>
      </w:pPr>
      <w:rPr>
        <w:rFonts w:ascii="Symbol" w:hAnsi="Symbol" w:hint="default"/>
      </w:rPr>
    </w:lvl>
    <w:lvl w:ilvl="4" w:tplc="05D04664" w:tentative="1">
      <w:start w:val="1"/>
      <w:numFmt w:val="bullet"/>
      <w:lvlText w:val="o"/>
      <w:lvlJc w:val="left"/>
      <w:pPr>
        <w:ind w:left="3600" w:hanging="360"/>
      </w:pPr>
      <w:rPr>
        <w:rFonts w:ascii="Courier New" w:hAnsi="Courier New" w:cs="Courier New" w:hint="default"/>
      </w:rPr>
    </w:lvl>
    <w:lvl w:ilvl="5" w:tplc="C0A4E992" w:tentative="1">
      <w:start w:val="1"/>
      <w:numFmt w:val="bullet"/>
      <w:lvlText w:val=""/>
      <w:lvlJc w:val="left"/>
      <w:pPr>
        <w:ind w:left="4320" w:hanging="360"/>
      </w:pPr>
      <w:rPr>
        <w:rFonts w:ascii="Wingdings" w:hAnsi="Wingdings" w:hint="default"/>
      </w:rPr>
    </w:lvl>
    <w:lvl w:ilvl="6" w:tplc="26EC72A6" w:tentative="1">
      <w:start w:val="1"/>
      <w:numFmt w:val="bullet"/>
      <w:lvlText w:val=""/>
      <w:lvlJc w:val="left"/>
      <w:pPr>
        <w:ind w:left="5040" w:hanging="360"/>
      </w:pPr>
      <w:rPr>
        <w:rFonts w:ascii="Symbol" w:hAnsi="Symbol" w:hint="default"/>
      </w:rPr>
    </w:lvl>
    <w:lvl w:ilvl="7" w:tplc="E68063B2" w:tentative="1">
      <w:start w:val="1"/>
      <w:numFmt w:val="bullet"/>
      <w:lvlText w:val="o"/>
      <w:lvlJc w:val="left"/>
      <w:pPr>
        <w:ind w:left="5760" w:hanging="360"/>
      </w:pPr>
      <w:rPr>
        <w:rFonts w:ascii="Courier New" w:hAnsi="Courier New" w:cs="Courier New" w:hint="default"/>
      </w:rPr>
    </w:lvl>
    <w:lvl w:ilvl="8" w:tplc="1DCEDD2C" w:tentative="1">
      <w:start w:val="1"/>
      <w:numFmt w:val="bullet"/>
      <w:lvlText w:val=""/>
      <w:lvlJc w:val="left"/>
      <w:pPr>
        <w:ind w:left="6480" w:hanging="360"/>
      </w:pPr>
      <w:rPr>
        <w:rFonts w:ascii="Wingdings" w:hAnsi="Wingdings" w:hint="default"/>
      </w:rPr>
    </w:lvl>
  </w:abstractNum>
  <w:abstractNum w:abstractNumId="17">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6"/>
  </w:num>
  <w:num w:numId="2">
    <w:abstractNumId w:val="2"/>
  </w:num>
  <w:num w:numId="3">
    <w:abstractNumId w:val="1"/>
  </w:num>
  <w:num w:numId="4">
    <w:abstractNumId w:val="0"/>
  </w:num>
  <w:num w:numId="5">
    <w:abstractNumId w:val="15"/>
  </w:num>
  <w:num w:numId="6">
    <w:abstractNumId w:val="10"/>
  </w:num>
  <w:num w:numId="7">
    <w:abstractNumId w:val="18"/>
  </w:num>
  <w:num w:numId="8">
    <w:abstractNumId w:val="18"/>
  </w:num>
  <w:num w:numId="9">
    <w:abstractNumId w:val="6"/>
  </w:num>
  <w:num w:numId="10">
    <w:abstractNumId w:val="6"/>
  </w:num>
  <w:num w:numId="11">
    <w:abstractNumId w:val="12"/>
  </w:num>
  <w:num w:numId="12">
    <w:abstractNumId w:val="14"/>
  </w:num>
  <w:num w:numId="13">
    <w:abstractNumId w:val="16"/>
  </w:num>
  <w:num w:numId="14">
    <w:abstractNumId w:val="17"/>
  </w:num>
  <w:num w:numId="15">
    <w:abstractNumId w:val="9"/>
  </w:num>
  <w:num w:numId="16">
    <w:abstractNumId w:val="6"/>
  </w:num>
  <w:num w:numId="17">
    <w:abstractNumId w:val="7"/>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5"/>
  </w:num>
  <w:num w:numId="26">
    <w:abstractNumId w:val="8"/>
  </w:num>
  <w:num w:numId="27">
    <w:abstractNumId w:val="11"/>
  </w:num>
  <w:num w:numId="28">
    <w:abstractNumId w:val="13"/>
  </w:num>
  <w:num w:numId="29">
    <w:abstractNumId w:val="3"/>
  </w:num>
  <w:num w:numId="30">
    <w:abstractNumId w:val="3"/>
    <w:lvlOverride w:ilvl="0">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lvl w:ilvl="0">
        <w:start w:val="1"/>
        <w:numFmt w:val="decimal"/>
        <w:pStyle w:val="Heading1"/>
        <w:lvlText w:val="%1"/>
        <w:lvlJc w:val="left"/>
        <w:pPr>
          <w:ind w:left="432" w:hanging="432"/>
        </w:pPr>
        <w:rPr>
          <w:rFonts w:hint="default"/>
        </w:rPr>
      </w:lvl>
    </w:lvlOverride>
    <w:lvlOverride w:ilvl="1">
      <w:lvl w:ilvl="1">
        <w:start w:val="1"/>
        <w:numFmt w:val="decimal"/>
        <w:pStyle w:val="Heading2"/>
        <w:lvlText w:val="%1.%2"/>
        <w:lvlJc w:val="left"/>
        <w:pPr>
          <w:ind w:left="576" w:hanging="576"/>
        </w:pPr>
        <w:rPr>
          <w:rFonts w:hint="default"/>
        </w:rPr>
      </w:lvl>
    </w:lvlOverride>
    <w:lvlOverride w:ilvl="2">
      <w:lvl w:ilvl="2">
        <w:start w:val="1"/>
        <w:numFmt w:val="decimal"/>
        <w:pStyle w:val="Heading3"/>
        <w:lvlText w:val="%3."/>
        <w:lvlJc w:val="left"/>
        <w:pPr>
          <w:ind w:left="720" w:hanging="720"/>
        </w:pPr>
        <w:rPr>
          <w:rFonts w:hint="default"/>
        </w:rPr>
      </w:lvl>
    </w:lvlOverride>
    <w:lvlOverride w:ilvl="3">
      <w:lvl w:ilvl="3">
        <w:start w:val="1"/>
        <w:numFmt w:val="decimal"/>
        <w:pStyle w:val="Heading4"/>
        <w:lvlText w:val="%4."/>
        <w:lvlJc w:val="left"/>
        <w:pPr>
          <w:ind w:left="864" w:hanging="864"/>
        </w:pPr>
        <w:rPr>
          <w:rFonts w:hint="default"/>
        </w:rPr>
      </w:lvl>
    </w:lvlOverride>
    <w:lvlOverride w:ilvl="4">
      <w:lvl w:ilvl="4">
        <w:start w:val="1"/>
        <w:numFmt w:val="decimal"/>
        <w:pStyle w:val="Heading5"/>
        <w:lvlText w:val="%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36">
    <w:abstractNumId w:val="4"/>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5h5I2F4F7pm0HTBvJGxG6xgg/ac=" w:salt="0XtXQP4nlLmBZM6ZlP6NsA=="/>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c0iAt5YTVoIb+J06hzdq5t8qBg8=" w:salt="mH2uflnf7u4/m9KxpK6JUw=="/>
  <w:defaultTabStop w:val="720"/>
  <w:drawingGridHorizontalSpacing w:val="120"/>
  <w:displayHorizontalDrawingGridEvery w:val="0"/>
  <w:displayVerticalDrawingGridEvery w:val="0"/>
  <w:noPunctuationKerning/>
  <w:characterSpacingControl w:val="doNotCompress"/>
  <w:savePreviewPicture/>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CF06A8"/>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41D9"/>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C3F"/>
    <w:rsid w:val="0003716C"/>
    <w:rsid w:val="00037B5D"/>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59"/>
    <w:rsid w:val="00056C6E"/>
    <w:rsid w:val="00060A81"/>
    <w:rsid w:val="00060E8D"/>
    <w:rsid w:val="00061A20"/>
    <w:rsid w:val="000626BE"/>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A6A"/>
    <w:rsid w:val="00090DF9"/>
    <w:rsid w:val="00091880"/>
    <w:rsid w:val="00091A4E"/>
    <w:rsid w:val="00091FBE"/>
    <w:rsid w:val="00092660"/>
    <w:rsid w:val="00092C1B"/>
    <w:rsid w:val="00093348"/>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661"/>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558C"/>
    <w:rsid w:val="000D5647"/>
    <w:rsid w:val="000D5B64"/>
    <w:rsid w:val="000D7151"/>
    <w:rsid w:val="000D74F6"/>
    <w:rsid w:val="000D78F8"/>
    <w:rsid w:val="000D7A71"/>
    <w:rsid w:val="000E0771"/>
    <w:rsid w:val="000E12A7"/>
    <w:rsid w:val="000E1599"/>
    <w:rsid w:val="000E1F01"/>
    <w:rsid w:val="000E2CB1"/>
    <w:rsid w:val="000E2D02"/>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F16"/>
    <w:rsid w:val="001C764D"/>
    <w:rsid w:val="001C776A"/>
    <w:rsid w:val="001D014B"/>
    <w:rsid w:val="001D01F3"/>
    <w:rsid w:val="001D0A9B"/>
    <w:rsid w:val="001D17D3"/>
    <w:rsid w:val="001D205F"/>
    <w:rsid w:val="001D4058"/>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9B3"/>
    <w:rsid w:val="00215EBE"/>
    <w:rsid w:val="00216456"/>
    <w:rsid w:val="0021738F"/>
    <w:rsid w:val="0021777C"/>
    <w:rsid w:val="00217AC8"/>
    <w:rsid w:val="00217B96"/>
    <w:rsid w:val="00220875"/>
    <w:rsid w:val="00220A5F"/>
    <w:rsid w:val="00221063"/>
    <w:rsid w:val="0022107C"/>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3CD6"/>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262"/>
    <w:rsid w:val="00251FAA"/>
    <w:rsid w:val="002522DC"/>
    <w:rsid w:val="0025284A"/>
    <w:rsid w:val="00252DB8"/>
    <w:rsid w:val="00256529"/>
    <w:rsid w:val="002568A3"/>
    <w:rsid w:val="002572DE"/>
    <w:rsid w:val="00257D21"/>
    <w:rsid w:val="00260133"/>
    <w:rsid w:val="0026025D"/>
    <w:rsid w:val="00260A88"/>
    <w:rsid w:val="00261592"/>
    <w:rsid w:val="00261608"/>
    <w:rsid w:val="00262817"/>
    <w:rsid w:val="002629E5"/>
    <w:rsid w:val="00262AD7"/>
    <w:rsid w:val="00262C95"/>
    <w:rsid w:val="002636D2"/>
    <w:rsid w:val="002642C4"/>
    <w:rsid w:val="00265ADA"/>
    <w:rsid w:val="00265D6B"/>
    <w:rsid w:val="00265F14"/>
    <w:rsid w:val="00266CDD"/>
    <w:rsid w:val="00267200"/>
    <w:rsid w:val="0026728E"/>
    <w:rsid w:val="00270A9B"/>
    <w:rsid w:val="00271111"/>
    <w:rsid w:val="00271305"/>
    <w:rsid w:val="00271531"/>
    <w:rsid w:val="00271E6D"/>
    <w:rsid w:val="002739A1"/>
    <w:rsid w:val="00274165"/>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87157"/>
    <w:rsid w:val="0028740F"/>
    <w:rsid w:val="002902A8"/>
    <w:rsid w:val="00290A5E"/>
    <w:rsid w:val="002917A9"/>
    <w:rsid w:val="0029366F"/>
    <w:rsid w:val="002940B1"/>
    <w:rsid w:val="00294714"/>
    <w:rsid w:val="002968A7"/>
    <w:rsid w:val="002969CE"/>
    <w:rsid w:val="002A0557"/>
    <w:rsid w:val="002A12B6"/>
    <w:rsid w:val="002A30A1"/>
    <w:rsid w:val="002A3872"/>
    <w:rsid w:val="002A4077"/>
    <w:rsid w:val="002A42C0"/>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40B"/>
    <w:rsid w:val="002F152F"/>
    <w:rsid w:val="002F19F8"/>
    <w:rsid w:val="002F5DFD"/>
    <w:rsid w:val="002F6324"/>
    <w:rsid w:val="0030042E"/>
    <w:rsid w:val="003008D7"/>
    <w:rsid w:val="00301C9A"/>
    <w:rsid w:val="00303982"/>
    <w:rsid w:val="00303F69"/>
    <w:rsid w:val="00304C06"/>
    <w:rsid w:val="00304C84"/>
    <w:rsid w:val="00305A69"/>
    <w:rsid w:val="00305AB1"/>
    <w:rsid w:val="0030629A"/>
    <w:rsid w:val="003064D2"/>
    <w:rsid w:val="00307599"/>
    <w:rsid w:val="00310087"/>
    <w:rsid w:val="00310B6B"/>
    <w:rsid w:val="00310D85"/>
    <w:rsid w:val="00312C4E"/>
    <w:rsid w:val="00314360"/>
    <w:rsid w:val="00314774"/>
    <w:rsid w:val="003160AA"/>
    <w:rsid w:val="00316D9E"/>
    <w:rsid w:val="0031700F"/>
    <w:rsid w:val="003172AB"/>
    <w:rsid w:val="003173C0"/>
    <w:rsid w:val="00317932"/>
    <w:rsid w:val="00320824"/>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4047"/>
    <w:rsid w:val="003B4F25"/>
    <w:rsid w:val="003B5664"/>
    <w:rsid w:val="003B5B6B"/>
    <w:rsid w:val="003C0680"/>
    <w:rsid w:val="003C0FA5"/>
    <w:rsid w:val="003C19BC"/>
    <w:rsid w:val="003C2A4B"/>
    <w:rsid w:val="003C2E25"/>
    <w:rsid w:val="003C4E51"/>
    <w:rsid w:val="003C5CCC"/>
    <w:rsid w:val="003C5E86"/>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BE2"/>
    <w:rsid w:val="003F51A4"/>
    <w:rsid w:val="003F5EE5"/>
    <w:rsid w:val="003F62BF"/>
    <w:rsid w:val="003F6A5D"/>
    <w:rsid w:val="003F7969"/>
    <w:rsid w:val="00400040"/>
    <w:rsid w:val="004017B6"/>
    <w:rsid w:val="00402F4C"/>
    <w:rsid w:val="00403393"/>
    <w:rsid w:val="004046DA"/>
    <w:rsid w:val="00406A40"/>
    <w:rsid w:val="00406D01"/>
    <w:rsid w:val="00406D0F"/>
    <w:rsid w:val="00406F99"/>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570E"/>
    <w:rsid w:val="00456C70"/>
    <w:rsid w:val="004573F0"/>
    <w:rsid w:val="00460488"/>
    <w:rsid w:val="004604A9"/>
    <w:rsid w:val="004615EE"/>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3B5E"/>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E07B6"/>
    <w:rsid w:val="004E23B6"/>
    <w:rsid w:val="004E3B34"/>
    <w:rsid w:val="004E4589"/>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308F"/>
    <w:rsid w:val="005034D0"/>
    <w:rsid w:val="0050493A"/>
    <w:rsid w:val="00505771"/>
    <w:rsid w:val="0050584B"/>
    <w:rsid w:val="0050648F"/>
    <w:rsid w:val="00510AAA"/>
    <w:rsid w:val="00511AB6"/>
    <w:rsid w:val="00512602"/>
    <w:rsid w:val="00512ED8"/>
    <w:rsid w:val="0051388A"/>
    <w:rsid w:val="00513A4A"/>
    <w:rsid w:val="00514D72"/>
    <w:rsid w:val="00515FFC"/>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058C"/>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714BE"/>
    <w:rsid w:val="005718AB"/>
    <w:rsid w:val="00572A3F"/>
    <w:rsid w:val="00572CDF"/>
    <w:rsid w:val="00573960"/>
    <w:rsid w:val="005742EC"/>
    <w:rsid w:val="005746A4"/>
    <w:rsid w:val="00574BE4"/>
    <w:rsid w:val="00574DBF"/>
    <w:rsid w:val="0057580C"/>
    <w:rsid w:val="00575C5A"/>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5B6E"/>
    <w:rsid w:val="005B601E"/>
    <w:rsid w:val="005B7971"/>
    <w:rsid w:val="005C0C09"/>
    <w:rsid w:val="005C0DB2"/>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60DD"/>
    <w:rsid w:val="005E615E"/>
    <w:rsid w:val="005E6B2D"/>
    <w:rsid w:val="005E6B4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E5E"/>
    <w:rsid w:val="00635632"/>
    <w:rsid w:val="006365F1"/>
    <w:rsid w:val="006368FD"/>
    <w:rsid w:val="00636FF5"/>
    <w:rsid w:val="00637DAF"/>
    <w:rsid w:val="00637E5E"/>
    <w:rsid w:val="00640E7C"/>
    <w:rsid w:val="00641244"/>
    <w:rsid w:val="00641416"/>
    <w:rsid w:val="00641546"/>
    <w:rsid w:val="006420F7"/>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57CC5"/>
    <w:rsid w:val="0066067D"/>
    <w:rsid w:val="00662AB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41A1"/>
    <w:rsid w:val="0067564B"/>
    <w:rsid w:val="00680003"/>
    <w:rsid w:val="00680986"/>
    <w:rsid w:val="00681345"/>
    <w:rsid w:val="00681DB9"/>
    <w:rsid w:val="00682367"/>
    <w:rsid w:val="00682A56"/>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A730E"/>
    <w:rsid w:val="006B0E9D"/>
    <w:rsid w:val="006B1133"/>
    <w:rsid w:val="006B16CA"/>
    <w:rsid w:val="006B2362"/>
    <w:rsid w:val="006B24A4"/>
    <w:rsid w:val="006B34E5"/>
    <w:rsid w:val="006B381A"/>
    <w:rsid w:val="006B58B9"/>
    <w:rsid w:val="006B5921"/>
    <w:rsid w:val="006C0097"/>
    <w:rsid w:val="006C0529"/>
    <w:rsid w:val="006C05B5"/>
    <w:rsid w:val="006C0D06"/>
    <w:rsid w:val="006C1833"/>
    <w:rsid w:val="006C2171"/>
    <w:rsid w:val="006C342B"/>
    <w:rsid w:val="006C4908"/>
    <w:rsid w:val="006C4E39"/>
    <w:rsid w:val="006C554A"/>
    <w:rsid w:val="006C5702"/>
    <w:rsid w:val="006C570D"/>
    <w:rsid w:val="006C6077"/>
    <w:rsid w:val="006C6FB6"/>
    <w:rsid w:val="006C7C88"/>
    <w:rsid w:val="006C7CC8"/>
    <w:rsid w:val="006D02F1"/>
    <w:rsid w:val="006D0A13"/>
    <w:rsid w:val="006D0C91"/>
    <w:rsid w:val="006D23AE"/>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223E"/>
    <w:rsid w:val="007031DF"/>
    <w:rsid w:val="007037CF"/>
    <w:rsid w:val="00703FDD"/>
    <w:rsid w:val="0070435D"/>
    <w:rsid w:val="007043AE"/>
    <w:rsid w:val="00704E34"/>
    <w:rsid w:val="00704EF7"/>
    <w:rsid w:val="00704F68"/>
    <w:rsid w:val="00705826"/>
    <w:rsid w:val="00705FC3"/>
    <w:rsid w:val="00706110"/>
    <w:rsid w:val="0070659B"/>
    <w:rsid w:val="00707197"/>
    <w:rsid w:val="007073DC"/>
    <w:rsid w:val="00707974"/>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5F1C"/>
    <w:rsid w:val="00766869"/>
    <w:rsid w:val="007670CF"/>
    <w:rsid w:val="00767323"/>
    <w:rsid w:val="00767986"/>
    <w:rsid w:val="00767CB4"/>
    <w:rsid w:val="00767E60"/>
    <w:rsid w:val="00770550"/>
    <w:rsid w:val="00770C87"/>
    <w:rsid w:val="00771348"/>
    <w:rsid w:val="007723C3"/>
    <w:rsid w:val="007724CC"/>
    <w:rsid w:val="00772B8C"/>
    <w:rsid w:val="00773B52"/>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745"/>
    <w:rsid w:val="007C28D6"/>
    <w:rsid w:val="007C3EBB"/>
    <w:rsid w:val="007C4F3C"/>
    <w:rsid w:val="007C5BCE"/>
    <w:rsid w:val="007C64FF"/>
    <w:rsid w:val="007C6A1A"/>
    <w:rsid w:val="007C6F0E"/>
    <w:rsid w:val="007C77A8"/>
    <w:rsid w:val="007D0158"/>
    <w:rsid w:val="007D082A"/>
    <w:rsid w:val="007D12C8"/>
    <w:rsid w:val="007D1925"/>
    <w:rsid w:val="007D1D51"/>
    <w:rsid w:val="007D23B7"/>
    <w:rsid w:val="007D4020"/>
    <w:rsid w:val="007D5265"/>
    <w:rsid w:val="007D540B"/>
    <w:rsid w:val="007D5A7F"/>
    <w:rsid w:val="007D6066"/>
    <w:rsid w:val="007D61AE"/>
    <w:rsid w:val="007D64DF"/>
    <w:rsid w:val="007D6991"/>
    <w:rsid w:val="007E07FA"/>
    <w:rsid w:val="007E1E4A"/>
    <w:rsid w:val="007E2311"/>
    <w:rsid w:val="007E2FA7"/>
    <w:rsid w:val="007E390C"/>
    <w:rsid w:val="007E4B10"/>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8C3"/>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4C9"/>
    <w:rsid w:val="008B29F2"/>
    <w:rsid w:val="008B2ADC"/>
    <w:rsid w:val="008B4A9A"/>
    <w:rsid w:val="008B4B4A"/>
    <w:rsid w:val="008B4BB3"/>
    <w:rsid w:val="008B5C49"/>
    <w:rsid w:val="008B61E4"/>
    <w:rsid w:val="008B722C"/>
    <w:rsid w:val="008B74D5"/>
    <w:rsid w:val="008B750A"/>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5825"/>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2248E"/>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3759C"/>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567D"/>
    <w:rsid w:val="009656CA"/>
    <w:rsid w:val="009659C4"/>
    <w:rsid w:val="009665A4"/>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4DE1"/>
    <w:rsid w:val="009765D6"/>
    <w:rsid w:val="00976D8F"/>
    <w:rsid w:val="00980961"/>
    <w:rsid w:val="00980CDE"/>
    <w:rsid w:val="00980CE5"/>
    <w:rsid w:val="00981651"/>
    <w:rsid w:val="00982A6A"/>
    <w:rsid w:val="00983834"/>
    <w:rsid w:val="009839E4"/>
    <w:rsid w:val="00983A63"/>
    <w:rsid w:val="009847AE"/>
    <w:rsid w:val="00986607"/>
    <w:rsid w:val="0098677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5184"/>
    <w:rsid w:val="009D51FF"/>
    <w:rsid w:val="009D5CA1"/>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60B9"/>
    <w:rsid w:val="009E6D65"/>
    <w:rsid w:val="009E70A9"/>
    <w:rsid w:val="009F0064"/>
    <w:rsid w:val="009F4B01"/>
    <w:rsid w:val="009F4D30"/>
    <w:rsid w:val="00A009DB"/>
    <w:rsid w:val="00A00E5C"/>
    <w:rsid w:val="00A039EF"/>
    <w:rsid w:val="00A03EC3"/>
    <w:rsid w:val="00A05C1A"/>
    <w:rsid w:val="00A05F23"/>
    <w:rsid w:val="00A05F89"/>
    <w:rsid w:val="00A064D3"/>
    <w:rsid w:val="00A069A2"/>
    <w:rsid w:val="00A07746"/>
    <w:rsid w:val="00A07FE5"/>
    <w:rsid w:val="00A102E4"/>
    <w:rsid w:val="00A1131C"/>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BC6"/>
    <w:rsid w:val="00A32D5D"/>
    <w:rsid w:val="00A32DC0"/>
    <w:rsid w:val="00A32E4B"/>
    <w:rsid w:val="00A337DC"/>
    <w:rsid w:val="00A35350"/>
    <w:rsid w:val="00A3602E"/>
    <w:rsid w:val="00A3605F"/>
    <w:rsid w:val="00A3620E"/>
    <w:rsid w:val="00A36F09"/>
    <w:rsid w:val="00A40A71"/>
    <w:rsid w:val="00A40A8D"/>
    <w:rsid w:val="00A4201A"/>
    <w:rsid w:val="00A424B0"/>
    <w:rsid w:val="00A42A27"/>
    <w:rsid w:val="00A43768"/>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B96"/>
    <w:rsid w:val="00AA7CAB"/>
    <w:rsid w:val="00AB03EB"/>
    <w:rsid w:val="00AB0FE1"/>
    <w:rsid w:val="00AB157F"/>
    <w:rsid w:val="00AB2D2E"/>
    <w:rsid w:val="00AB598D"/>
    <w:rsid w:val="00AB6441"/>
    <w:rsid w:val="00AB658E"/>
    <w:rsid w:val="00AB678F"/>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EA0"/>
    <w:rsid w:val="00AF09ED"/>
    <w:rsid w:val="00AF3894"/>
    <w:rsid w:val="00AF427A"/>
    <w:rsid w:val="00AF4E8C"/>
    <w:rsid w:val="00AF6A5E"/>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6B7"/>
    <w:rsid w:val="00B139FB"/>
    <w:rsid w:val="00B13B36"/>
    <w:rsid w:val="00B15AA6"/>
    <w:rsid w:val="00B16C50"/>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395"/>
    <w:rsid w:val="00B66591"/>
    <w:rsid w:val="00B668BF"/>
    <w:rsid w:val="00B66B8B"/>
    <w:rsid w:val="00B677F5"/>
    <w:rsid w:val="00B70013"/>
    <w:rsid w:val="00B706D4"/>
    <w:rsid w:val="00B7150E"/>
    <w:rsid w:val="00B715A6"/>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90D45"/>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481C"/>
    <w:rsid w:val="00BC4E7B"/>
    <w:rsid w:val="00BC6B6D"/>
    <w:rsid w:val="00BD00B6"/>
    <w:rsid w:val="00BD1296"/>
    <w:rsid w:val="00BD2242"/>
    <w:rsid w:val="00BD2383"/>
    <w:rsid w:val="00BD37A4"/>
    <w:rsid w:val="00BD406D"/>
    <w:rsid w:val="00BD55AE"/>
    <w:rsid w:val="00BD70BD"/>
    <w:rsid w:val="00BD7247"/>
    <w:rsid w:val="00BD7420"/>
    <w:rsid w:val="00BD75E5"/>
    <w:rsid w:val="00BE12F9"/>
    <w:rsid w:val="00BE2622"/>
    <w:rsid w:val="00BE3AA6"/>
    <w:rsid w:val="00BE4DCB"/>
    <w:rsid w:val="00BE4F14"/>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FCA"/>
    <w:rsid w:val="00C10CDF"/>
    <w:rsid w:val="00C11160"/>
    <w:rsid w:val="00C11B11"/>
    <w:rsid w:val="00C12458"/>
    <w:rsid w:val="00C14390"/>
    <w:rsid w:val="00C16F73"/>
    <w:rsid w:val="00C16FC2"/>
    <w:rsid w:val="00C17FB8"/>
    <w:rsid w:val="00C20011"/>
    <w:rsid w:val="00C201D7"/>
    <w:rsid w:val="00C2020B"/>
    <w:rsid w:val="00C20FD8"/>
    <w:rsid w:val="00C21A3E"/>
    <w:rsid w:val="00C225FF"/>
    <w:rsid w:val="00C22DBF"/>
    <w:rsid w:val="00C22FB2"/>
    <w:rsid w:val="00C244BD"/>
    <w:rsid w:val="00C24D17"/>
    <w:rsid w:val="00C24E77"/>
    <w:rsid w:val="00C261BF"/>
    <w:rsid w:val="00C2635B"/>
    <w:rsid w:val="00C272DD"/>
    <w:rsid w:val="00C27424"/>
    <w:rsid w:val="00C27BB1"/>
    <w:rsid w:val="00C30F4C"/>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579A0"/>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3E39"/>
    <w:rsid w:val="00C84D98"/>
    <w:rsid w:val="00C84F0E"/>
    <w:rsid w:val="00C85C20"/>
    <w:rsid w:val="00C86FB0"/>
    <w:rsid w:val="00C871BC"/>
    <w:rsid w:val="00C87C41"/>
    <w:rsid w:val="00C87E82"/>
    <w:rsid w:val="00C87E9D"/>
    <w:rsid w:val="00C91063"/>
    <w:rsid w:val="00C911D3"/>
    <w:rsid w:val="00C92B3C"/>
    <w:rsid w:val="00C92E44"/>
    <w:rsid w:val="00C9368C"/>
    <w:rsid w:val="00C939C1"/>
    <w:rsid w:val="00C94452"/>
    <w:rsid w:val="00C9445A"/>
    <w:rsid w:val="00C94816"/>
    <w:rsid w:val="00C94BCC"/>
    <w:rsid w:val="00C95BCF"/>
    <w:rsid w:val="00C96FB8"/>
    <w:rsid w:val="00C9708B"/>
    <w:rsid w:val="00CA06CE"/>
    <w:rsid w:val="00CA1158"/>
    <w:rsid w:val="00CA12F5"/>
    <w:rsid w:val="00CA1E98"/>
    <w:rsid w:val="00CA2738"/>
    <w:rsid w:val="00CA3E19"/>
    <w:rsid w:val="00CA4C68"/>
    <w:rsid w:val="00CA6566"/>
    <w:rsid w:val="00CA68FE"/>
    <w:rsid w:val="00CA6B4A"/>
    <w:rsid w:val="00CA7BAD"/>
    <w:rsid w:val="00CB0B77"/>
    <w:rsid w:val="00CB0BDE"/>
    <w:rsid w:val="00CB10C8"/>
    <w:rsid w:val="00CB1A7E"/>
    <w:rsid w:val="00CB1F78"/>
    <w:rsid w:val="00CB332D"/>
    <w:rsid w:val="00CB3D9E"/>
    <w:rsid w:val="00CB4707"/>
    <w:rsid w:val="00CB4AA6"/>
    <w:rsid w:val="00CB5086"/>
    <w:rsid w:val="00CB57CF"/>
    <w:rsid w:val="00CB62EB"/>
    <w:rsid w:val="00CB698E"/>
    <w:rsid w:val="00CB72BA"/>
    <w:rsid w:val="00CB7D87"/>
    <w:rsid w:val="00CC01C9"/>
    <w:rsid w:val="00CC0526"/>
    <w:rsid w:val="00CC0C75"/>
    <w:rsid w:val="00CC0D50"/>
    <w:rsid w:val="00CC150F"/>
    <w:rsid w:val="00CC1F41"/>
    <w:rsid w:val="00CC248E"/>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06A8"/>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5851"/>
    <w:rsid w:val="00D061F1"/>
    <w:rsid w:val="00D06C88"/>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509D"/>
    <w:rsid w:val="00D76691"/>
    <w:rsid w:val="00D77440"/>
    <w:rsid w:val="00D80711"/>
    <w:rsid w:val="00D80756"/>
    <w:rsid w:val="00D80F02"/>
    <w:rsid w:val="00D8279A"/>
    <w:rsid w:val="00D8473E"/>
    <w:rsid w:val="00D856CF"/>
    <w:rsid w:val="00D86841"/>
    <w:rsid w:val="00D8698B"/>
    <w:rsid w:val="00D86B8F"/>
    <w:rsid w:val="00D90238"/>
    <w:rsid w:val="00D913E6"/>
    <w:rsid w:val="00D92613"/>
    <w:rsid w:val="00D92880"/>
    <w:rsid w:val="00D93224"/>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370F"/>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E02111"/>
    <w:rsid w:val="00E02A11"/>
    <w:rsid w:val="00E03605"/>
    <w:rsid w:val="00E0370B"/>
    <w:rsid w:val="00E04FAC"/>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617"/>
    <w:rsid w:val="00E35B4B"/>
    <w:rsid w:val="00E35EAC"/>
    <w:rsid w:val="00E36849"/>
    <w:rsid w:val="00E36D44"/>
    <w:rsid w:val="00E37C64"/>
    <w:rsid w:val="00E40035"/>
    <w:rsid w:val="00E40953"/>
    <w:rsid w:val="00E40ECE"/>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945"/>
    <w:rsid w:val="00E86AE6"/>
    <w:rsid w:val="00E8703E"/>
    <w:rsid w:val="00E87265"/>
    <w:rsid w:val="00E872C7"/>
    <w:rsid w:val="00E87621"/>
    <w:rsid w:val="00E87B0C"/>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D6ED0"/>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40355"/>
    <w:rsid w:val="00F410B1"/>
    <w:rsid w:val="00F41E31"/>
    <w:rsid w:val="00F4225C"/>
    <w:rsid w:val="00F4230D"/>
    <w:rsid w:val="00F423EA"/>
    <w:rsid w:val="00F424F7"/>
    <w:rsid w:val="00F430FC"/>
    <w:rsid w:val="00F4418D"/>
    <w:rsid w:val="00F452FD"/>
    <w:rsid w:val="00F4588E"/>
    <w:rsid w:val="00F46A00"/>
    <w:rsid w:val="00F477F5"/>
    <w:rsid w:val="00F5116B"/>
    <w:rsid w:val="00F5180E"/>
    <w:rsid w:val="00F51EC8"/>
    <w:rsid w:val="00F547D2"/>
    <w:rsid w:val="00F54B5D"/>
    <w:rsid w:val="00F550D2"/>
    <w:rsid w:val="00F550D6"/>
    <w:rsid w:val="00F55D25"/>
    <w:rsid w:val="00F56E6D"/>
    <w:rsid w:val="00F60377"/>
    <w:rsid w:val="00F603B4"/>
    <w:rsid w:val="00F618CC"/>
    <w:rsid w:val="00F62873"/>
    <w:rsid w:val="00F62BDA"/>
    <w:rsid w:val="00F64F19"/>
    <w:rsid w:val="00F64F8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qFormat/>
    <w:rsid w:val="006C5702"/>
    <w:pPr>
      <w:keepNext w:val="0"/>
      <w:numPr>
        <w:ilvl w:val="2"/>
        <w:numId w:val="35"/>
      </w:numPr>
      <w:tabs>
        <w:tab w:val="clear" w:pos="720"/>
        <w:tab w:val="left" w:pos="1440"/>
      </w:tabs>
      <w:ind w:left="1440"/>
      <w:outlineLvl w:val="2"/>
    </w:pPr>
    <w:rPr>
      <w:b w:val="0"/>
      <w:caps w:val="0"/>
      <w:sz w:val="20"/>
      <w:szCs w:val="20"/>
    </w:rPr>
  </w:style>
  <w:style w:type="paragraph" w:styleId="Heading4">
    <w:name w:val="heading 4"/>
    <w:basedOn w:val="Normal"/>
    <w:next w:val="Normal"/>
    <w:qFormat/>
    <w:rsid w:val="006C5702"/>
    <w:pPr>
      <w:numPr>
        <w:ilvl w:val="3"/>
        <w:numId w:val="35"/>
      </w:numPr>
      <w:tabs>
        <w:tab w:val="left" w:pos="2160"/>
      </w:tabs>
      <w:spacing w:after="240"/>
      <w:ind w:left="2160" w:hanging="720"/>
      <w:outlineLvl w:val="3"/>
    </w:pPr>
    <w:rPr>
      <w:sz w:val="20"/>
    </w:rPr>
  </w:style>
  <w:style w:type="paragraph" w:styleId="Heading5">
    <w:name w:val="heading 5"/>
    <w:basedOn w:val="Normal"/>
    <w:next w:val="Normal"/>
    <w:qFormat/>
    <w:rsid w:val="00C30F4C"/>
    <w:pPr>
      <w:numPr>
        <w:ilvl w:val="4"/>
        <w:numId w:val="35"/>
      </w:numPr>
      <w:tabs>
        <w:tab w:val="left" w:pos="2880"/>
      </w:tabs>
      <w:spacing w:after="240"/>
      <w:ind w:left="2880" w:hanging="720"/>
      <w:outlineLvl w:val="4"/>
    </w:pPr>
    <w:rPr>
      <w:sz w:val="20"/>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579A0"/>
    <w:pPr>
      <w:tabs>
        <w:tab w:val="center" w:pos="4320"/>
        <w:tab w:val="right" w:pos="8640"/>
      </w:tabs>
    </w:pPr>
  </w:style>
  <w:style w:type="paragraph" w:styleId="Footer">
    <w:name w:val="footer"/>
    <w:basedOn w:val="Normal"/>
    <w:link w:val="FooterChar"/>
    <w:uiPriority w:val="99"/>
    <w:rsid w:val="00C579A0"/>
    <w:pPr>
      <w:tabs>
        <w:tab w:val="center" w:pos="4320"/>
        <w:tab w:val="right" w:pos="8640"/>
      </w:tabs>
    </w:pPr>
  </w:style>
  <w:style w:type="character" w:styleId="PageNumber">
    <w:name w:val="page number"/>
    <w:basedOn w:val="DefaultParagraphFont"/>
    <w:rsid w:val="00C579A0"/>
  </w:style>
  <w:style w:type="paragraph" w:styleId="TOC1">
    <w:name w:val="toc 1"/>
    <w:basedOn w:val="Normal"/>
    <w:next w:val="Normal"/>
    <w:autoRedefine/>
    <w:uiPriority w:val="39"/>
    <w:rsid w:val="00C579A0"/>
    <w:pPr>
      <w:spacing w:before="120" w:after="120"/>
      <w:jc w:val="left"/>
    </w:pPr>
    <w:rPr>
      <w:b/>
      <w:caps/>
      <w:sz w:val="20"/>
    </w:rPr>
  </w:style>
  <w:style w:type="paragraph" w:styleId="TOC2">
    <w:name w:val="toc 2"/>
    <w:basedOn w:val="Normal"/>
    <w:next w:val="Normal"/>
    <w:autoRedefine/>
    <w:uiPriority w:val="39"/>
    <w:rsid w:val="00C579A0"/>
    <w:pPr>
      <w:ind w:left="240"/>
      <w:jc w:val="left"/>
    </w:pPr>
    <w:rPr>
      <w:smallCaps/>
      <w:sz w:val="20"/>
    </w:rPr>
  </w:style>
  <w:style w:type="paragraph" w:styleId="TOC3">
    <w:name w:val="toc 3"/>
    <w:basedOn w:val="Normal"/>
    <w:next w:val="Normal"/>
    <w:autoRedefine/>
    <w:uiPriority w:val="39"/>
    <w:rsid w:val="00C579A0"/>
    <w:pPr>
      <w:ind w:left="48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C579A0"/>
    <w:pPr>
      <w:ind w:left="960"/>
      <w:jc w:val="left"/>
    </w:pPr>
    <w:rPr>
      <w:sz w:val="18"/>
    </w:rPr>
  </w:style>
  <w:style w:type="paragraph" w:styleId="TOC6">
    <w:name w:val="toc 6"/>
    <w:basedOn w:val="Normal"/>
    <w:next w:val="Normal"/>
    <w:autoRedefine/>
    <w:semiHidden/>
    <w:rsid w:val="00C579A0"/>
    <w:pPr>
      <w:ind w:left="1200"/>
      <w:jc w:val="left"/>
    </w:pPr>
    <w:rPr>
      <w:sz w:val="18"/>
    </w:rPr>
  </w:style>
  <w:style w:type="paragraph" w:styleId="TOC7">
    <w:name w:val="toc 7"/>
    <w:basedOn w:val="Normal"/>
    <w:next w:val="Normal"/>
    <w:autoRedefine/>
    <w:semiHidden/>
    <w:rsid w:val="00C579A0"/>
    <w:pPr>
      <w:ind w:left="1440"/>
      <w:jc w:val="left"/>
    </w:pPr>
    <w:rPr>
      <w:sz w:val="18"/>
    </w:rPr>
  </w:style>
  <w:style w:type="paragraph" w:styleId="TOC8">
    <w:name w:val="toc 8"/>
    <w:basedOn w:val="Normal"/>
    <w:next w:val="Normal"/>
    <w:autoRedefine/>
    <w:semiHidden/>
    <w:rsid w:val="00C579A0"/>
    <w:pPr>
      <w:ind w:left="1680"/>
      <w:jc w:val="left"/>
    </w:pPr>
    <w:rPr>
      <w:sz w:val="18"/>
    </w:rPr>
  </w:style>
  <w:style w:type="paragraph" w:styleId="TOC9">
    <w:name w:val="toc 9"/>
    <w:basedOn w:val="Normal"/>
    <w:next w:val="Normal"/>
    <w:autoRedefine/>
    <w:semiHidden/>
    <w:rsid w:val="00C579A0"/>
    <w:pPr>
      <w:ind w:left="1920"/>
      <w:jc w:val="left"/>
    </w:pPr>
    <w:rPr>
      <w:sz w:val="18"/>
    </w:rPr>
  </w:style>
  <w:style w:type="paragraph" w:customStyle="1" w:styleId="Appendixtitle">
    <w:name w:val="Appendix title"/>
    <w:basedOn w:val="Normal"/>
    <w:next w:val="Normal"/>
    <w:rsid w:val="00C579A0"/>
    <w:pPr>
      <w:jc w:val="right"/>
    </w:pPr>
    <w:rPr>
      <w:sz w:val="40"/>
    </w:rPr>
  </w:style>
  <w:style w:type="paragraph" w:styleId="Index1">
    <w:name w:val="index 1"/>
    <w:basedOn w:val="Normal"/>
    <w:next w:val="Normal"/>
    <w:autoRedefine/>
    <w:semiHidden/>
    <w:rsid w:val="00C579A0"/>
    <w:pPr>
      <w:ind w:left="240" w:hanging="240"/>
    </w:pPr>
  </w:style>
  <w:style w:type="paragraph" w:customStyle="1" w:styleId="Appendix">
    <w:name w:val="Appendix"/>
    <w:basedOn w:val="Normal"/>
    <w:rsid w:val="00C579A0"/>
    <w:pPr>
      <w:jc w:val="right"/>
    </w:pPr>
    <w:rPr>
      <w:sz w:val="52"/>
    </w:rPr>
  </w:style>
  <w:style w:type="paragraph" w:styleId="DocumentMap">
    <w:name w:val="Document Map"/>
    <w:basedOn w:val="Normal"/>
    <w:semiHidden/>
    <w:rsid w:val="00C579A0"/>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basedOn w:val="Normal"/>
    <w:next w:val="Normal"/>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 w:type="paragraph" w:customStyle="1" w:styleId="SpecHeading1">
    <w:name w:val="Spec Heading 1"/>
    <w:basedOn w:val="Normal"/>
    <w:rsid w:val="00C30F4C"/>
    <w:pPr>
      <w:numPr>
        <w:numId w:val="28"/>
      </w:numPr>
      <w:jc w:val="left"/>
    </w:pPr>
    <w:rPr>
      <w:lang w:val="en-GB"/>
    </w:rPr>
  </w:style>
  <w:style w:type="paragraph" w:customStyle="1" w:styleId="SpecHeading2">
    <w:name w:val="Spec Heading 2"/>
    <w:basedOn w:val="Normal"/>
    <w:rsid w:val="00C30F4C"/>
    <w:pPr>
      <w:numPr>
        <w:ilvl w:val="1"/>
        <w:numId w:val="28"/>
      </w:numPr>
      <w:spacing w:after="240" w:line="240" w:lineRule="atLeast"/>
      <w:jc w:val="left"/>
    </w:pPr>
    <w:rPr>
      <w:lang w:val="en-CA"/>
    </w:rPr>
  </w:style>
  <w:style w:type="paragraph" w:customStyle="1" w:styleId="StyleSpecHeading4">
    <w:name w:val="Style Spec Heading 4"/>
    <w:basedOn w:val="Normal"/>
    <w:link w:val="StyleSpecHeading4Char"/>
    <w:qFormat/>
    <w:rsid w:val="00C30F4C"/>
    <w:pPr>
      <w:numPr>
        <w:ilvl w:val="2"/>
        <w:numId w:val="28"/>
      </w:numPr>
      <w:spacing w:after="240" w:line="240" w:lineRule="atLeast"/>
      <w:jc w:val="left"/>
    </w:pPr>
    <w:rPr>
      <w:sz w:val="20"/>
      <w:lang w:val="en-GB"/>
    </w:rPr>
  </w:style>
  <w:style w:type="paragraph" w:customStyle="1" w:styleId="StyleSpecHeading5">
    <w:name w:val="Style Spec Heading 5"/>
    <w:basedOn w:val="Normal"/>
    <w:link w:val="StyleSpecHeading5Char"/>
    <w:qFormat/>
    <w:rsid w:val="00C30F4C"/>
    <w:pPr>
      <w:numPr>
        <w:ilvl w:val="3"/>
        <w:numId w:val="28"/>
      </w:numPr>
      <w:spacing w:after="240" w:line="240" w:lineRule="atLeast"/>
      <w:jc w:val="left"/>
    </w:pPr>
    <w:rPr>
      <w:sz w:val="20"/>
    </w:rPr>
  </w:style>
  <w:style w:type="paragraph" w:customStyle="1" w:styleId="StyleSpecHeading3">
    <w:name w:val="Style Spec Heading 3"/>
    <w:basedOn w:val="Normal"/>
    <w:link w:val="StyleSpecHeading3Char"/>
    <w:qFormat/>
    <w:rsid w:val="00C30F4C"/>
    <w:pPr>
      <w:keepLines/>
      <w:numPr>
        <w:numId w:val="29"/>
      </w:numPr>
      <w:spacing w:before="240" w:after="200"/>
      <w:jc w:val="left"/>
    </w:pPr>
    <w:rPr>
      <w:sz w:val="20"/>
      <w:lang w:val="en-GB"/>
    </w:rPr>
  </w:style>
  <w:style w:type="character" w:customStyle="1" w:styleId="StyleSpecHeading3Char">
    <w:name w:val="Style Spec Heading 3 Char"/>
    <w:link w:val="StyleSpecHeading3"/>
    <w:rsid w:val="00C30F4C"/>
    <w:rPr>
      <w:lang w:val="en-GB" w:eastAsia="en-US"/>
    </w:rPr>
  </w:style>
  <w:style w:type="character" w:customStyle="1" w:styleId="StyleSpecHeading4Char">
    <w:name w:val="Style Spec Heading 4 Char"/>
    <w:link w:val="StyleSpecHeading4"/>
    <w:rsid w:val="00C30F4C"/>
    <w:rPr>
      <w:lang w:val="en-GB" w:eastAsia="en-US"/>
    </w:rPr>
  </w:style>
  <w:style w:type="character" w:customStyle="1" w:styleId="StyleSpecHeading5Char">
    <w:name w:val="Style Spec Heading 5 Char"/>
    <w:link w:val="StyleSpecHeading5"/>
    <w:rsid w:val="00C30F4C"/>
    <w:rPr>
      <w:lang w:val="en-US" w:eastAsia="en-US"/>
    </w:rPr>
  </w:style>
  <w:style w:type="paragraph" w:customStyle="1" w:styleId="StyleSpecHeading2">
    <w:name w:val="Style Spec Heading 2"/>
    <w:basedOn w:val="Normal"/>
    <w:link w:val="StyleSpecHeading2Char"/>
    <w:qFormat/>
    <w:rsid w:val="00C30F4C"/>
    <w:pPr>
      <w:keepLines/>
      <w:numPr>
        <w:ilvl w:val="1"/>
        <w:numId w:val="36"/>
      </w:numPr>
      <w:spacing w:before="240" w:after="200"/>
      <w:jc w:val="left"/>
    </w:pPr>
    <w:rPr>
      <w:sz w:val="20"/>
      <w:u w:val="single"/>
      <w:lang w:val="en-GB"/>
    </w:rPr>
  </w:style>
  <w:style w:type="character" w:customStyle="1" w:styleId="StyleSpecHeading2Char">
    <w:name w:val="Style Spec Heading 2 Char"/>
    <w:link w:val="StyleSpecHeading2"/>
    <w:rsid w:val="00C30F4C"/>
    <w:rPr>
      <w:u w:val="single"/>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D-7%20-%20Standard%20Specifications,%20Instrument%20Control%20Panel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020A43-C8BA-467D-9E00-7DB1E976C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D-7 - Standard Specifications, Instrument Control Panels.dotx</Template>
  <TotalTime>3</TotalTime>
  <Pages>12</Pages>
  <Words>3178</Words>
  <Characters>17132</Characters>
  <Application>Microsoft Office Word</Application>
  <DocSecurity>6</DocSecurity>
  <Lines>142</Lines>
  <Paragraphs>40</Paragraphs>
  <ScaleCrop>false</ScaleCrop>
  <HeadingPairs>
    <vt:vector size="4" baseType="variant">
      <vt:variant>
        <vt:lpstr>Title</vt:lpstr>
      </vt:variant>
      <vt:variant>
        <vt:i4>1</vt:i4>
      </vt:variant>
      <vt:variant>
        <vt:lpstr>Headings</vt:lpstr>
      </vt:variant>
      <vt:variant>
        <vt:i4>54</vt:i4>
      </vt:variant>
    </vt:vector>
  </HeadingPairs>
  <TitlesOfParts>
    <vt:vector size="55" baseType="lpstr">
      <vt:lpstr>Factory Acceptance Test Plan</vt:lpstr>
      <vt:lpstr/>
      <vt:lpstr>DOCUMENT GENERAL INFORMATION AND GUIDELINES</vt:lpstr>
      <vt:lpstr>GENERAL</vt:lpstr>
      <vt:lpstr>    Scope</vt:lpstr>
      <vt:lpstr>        Provide the Instrument Control Panel(s) (ICP) with Programmable Automation Contr</vt:lpstr>
      <vt:lpstr>PRODUCTS</vt:lpstr>
      <vt:lpstr>    Panel Construction</vt:lpstr>
      <vt:lpstr>        Use only panel shops that are CSA certified.</vt:lpstr>
      <vt:lpstr>        Panels must carry CSA/ULC label and be tested in accordance with CSA requirement</vt:lpstr>
      <vt:lpstr>        Factory Finishing: </vt:lpstr>
      <vt:lpstr>        Where Instrument Control Panels (ICPs) are freestanding cabinets in electrical r</vt:lpstr>
      <vt:lpstr>        Provide all NEMA 12 panels fabricated of high grade cold rolled steel, 1.98 mm t</vt:lpstr>
      <vt:lpstr>        Provide all NEMA 4X panels and field junction boxes in 1.98 mm thick (14 gauge) </vt:lpstr>
      <vt:lpstr>        Provide all panels and cabinets with interior back sub panels for mounting equip</vt:lpstr>
      <vt:lpstr>        For all panels mounted in process areas or outdoors, provide drip shield across </vt:lpstr>
      <vt:lpstr>        Outdoor panels shall have double door enclosures with legs, mounted on concrete </vt:lpstr>
      <vt:lpstr>        Provide horizontal wireways at bottom (if required) and top inside the back plat</vt:lpstr>
      <vt:lpstr>        Place knockouts for the wiring at the bottom or sides of the panel. Seal all con</vt:lpstr>
      <vt:lpstr>        Provide window kits suitable for enclosure NEMA rating, sized according to the p</vt:lpstr>
      <vt:lpstr>        Provide windows with 6mm clear acrylic with steel frames.  Use stainless steel f</vt:lpstr>
      <vt:lpstr>        Do not allow panel floor mounted equipment (i.e. UPS) to block access to the pan</vt:lpstr>
      <vt:lpstr>        Provide NEMA type 4/13 LED push-to-test pilot lights, and push-buttons and selec</vt:lpstr>
      <vt:lpstr>        Status lights and other indicators shall be arranged above pushbuttons and selec</vt:lpstr>
      <vt:lpstr>        Use mushroom head push-buttons for emergency stop and other safety functions. Us</vt:lpstr>
      <vt:lpstr>        All door-mounted equipment shall be flush-mounted and sealed to maintain the pan</vt:lpstr>
      <vt:lpstr>        Provide panels with: </vt:lpstr>
      <vt:lpstr>        Size single-chassis PAC panels to allow for: </vt:lpstr>
      <vt:lpstr>        Minimum depth of the panel shall be 610 mm (24 inch) for free-standing panels an</vt:lpstr>
      <vt:lpstr>        Provide each enclosure with full height, fully gasketed access doors where shown</vt:lpstr>
      <vt:lpstr>        Provide a 100 mm high concrete base for each floor mounted panel, unless indicat</vt:lpstr>
      <vt:lpstr>        Provide minimum 50 mm spacing between rear of the panels and the walls.</vt:lpstr>
      <vt:lpstr>        All screws, bolts, fasteners and wall spacers shall be manufactured from corrosi</vt:lpstr>
      <vt:lpstr>        Manufacturers:  Hoffman, Hammond or Ralston.  The Consultant is to refer to the </vt:lpstr>
      <vt:lpstr>    Panel Identification</vt:lpstr>
      <vt:lpstr>        Provide face-of-panel mounted identification nameplates:  </vt:lpstr>
      <vt:lpstr>        Furnish nameplates installed inside the panel to identify all exterior (face of </vt:lpstr>
      <vt:lpstr>        Follow recommended practice for nameplates, labels and tags identified by ISA RP</vt:lpstr>
      <vt:lpstr>        Provide panel construction nameplate with the following information:</vt:lpstr>
      <vt:lpstr>    Environmental Control</vt:lpstr>
      <vt:lpstr>        Provide internal protection from condensation. Furnish the enclosures with therm</vt:lpstr>
      <vt:lpstr>        Provide self-regenerating desiccant with vapour corrosion inhibitors for corrosi</vt:lpstr>
      <vt:lpstr>        Provide HEPA air filter to reduce dust on electrical equipment.</vt:lpstr>
      <vt:lpstr>        All panels shall be sized and the equipment mounted inside the panel and on the </vt:lpstr>
      <vt:lpstr>        Where heat dissipation cannot be adequately accomplished with natural convection</vt:lpstr>
      <vt:lpstr>        Ventilated panels shall be furnished with louvers and forced ventilation, as per</vt:lpstr>
      <vt:lpstr>        Provide closed loop cabinet air conditioners to protect panel equipment from amb</vt:lpstr>
      <vt:lpstr>        Heaters for low temperature protection: </vt:lpstr>
      <vt:lpstr>    Electrical Requirements</vt:lpstr>
      <vt:lpstr>        General Electrical Requirements</vt:lpstr>
      <vt:lpstr>        Signal Characteristics: </vt:lpstr>
      <vt:lpstr>        Internal Panel Wiring</vt:lpstr>
      <vt:lpstr>        Terminal Blocks</vt:lpstr>
      <vt:lpstr>        Grounding: </vt:lpstr>
      <vt:lpstr>SUPPLEMENT 1 – INSTRUMENT CONTROL PANEL SCHEDULE</vt:lpstr>
    </vt:vector>
  </TitlesOfParts>
  <Company>Infilco Degremont, Inc.</Company>
  <LinksUpToDate>false</LinksUpToDate>
  <CharactersWithSpaces>20270</CharactersWithSpaces>
  <SharedDoc>false</SharedDoc>
  <HLinks>
    <vt:vector size="54" baseType="variant">
      <vt:variant>
        <vt:i4>1572914</vt:i4>
      </vt:variant>
      <vt:variant>
        <vt:i4>50</vt:i4>
      </vt:variant>
      <vt:variant>
        <vt:i4>0</vt:i4>
      </vt:variant>
      <vt:variant>
        <vt:i4>5</vt:i4>
      </vt:variant>
      <vt:variant>
        <vt:lpwstr/>
      </vt:variant>
      <vt:variant>
        <vt:lpwstr>_Toc421702782</vt:lpwstr>
      </vt:variant>
      <vt:variant>
        <vt:i4>1572914</vt:i4>
      </vt:variant>
      <vt:variant>
        <vt:i4>44</vt:i4>
      </vt:variant>
      <vt:variant>
        <vt:i4>0</vt:i4>
      </vt:variant>
      <vt:variant>
        <vt:i4>5</vt:i4>
      </vt:variant>
      <vt:variant>
        <vt:lpwstr/>
      </vt:variant>
      <vt:variant>
        <vt:lpwstr>_Toc421702781</vt:lpwstr>
      </vt:variant>
      <vt:variant>
        <vt:i4>1572914</vt:i4>
      </vt:variant>
      <vt:variant>
        <vt:i4>38</vt:i4>
      </vt:variant>
      <vt:variant>
        <vt:i4>0</vt:i4>
      </vt:variant>
      <vt:variant>
        <vt:i4>5</vt:i4>
      </vt:variant>
      <vt:variant>
        <vt:lpwstr/>
      </vt:variant>
      <vt:variant>
        <vt:lpwstr>_Toc421702780</vt:lpwstr>
      </vt:variant>
      <vt:variant>
        <vt:i4>1507378</vt:i4>
      </vt:variant>
      <vt:variant>
        <vt:i4>32</vt:i4>
      </vt:variant>
      <vt:variant>
        <vt:i4>0</vt:i4>
      </vt:variant>
      <vt:variant>
        <vt:i4>5</vt:i4>
      </vt:variant>
      <vt:variant>
        <vt:lpwstr/>
      </vt:variant>
      <vt:variant>
        <vt:lpwstr>_Toc421702779</vt:lpwstr>
      </vt:variant>
      <vt:variant>
        <vt:i4>1507378</vt:i4>
      </vt:variant>
      <vt:variant>
        <vt:i4>26</vt:i4>
      </vt:variant>
      <vt:variant>
        <vt:i4>0</vt:i4>
      </vt:variant>
      <vt:variant>
        <vt:i4>5</vt:i4>
      </vt:variant>
      <vt:variant>
        <vt:lpwstr/>
      </vt:variant>
      <vt:variant>
        <vt:lpwstr>_Toc421702778</vt:lpwstr>
      </vt:variant>
      <vt:variant>
        <vt:i4>1507378</vt:i4>
      </vt:variant>
      <vt:variant>
        <vt:i4>20</vt:i4>
      </vt:variant>
      <vt:variant>
        <vt:i4>0</vt:i4>
      </vt:variant>
      <vt:variant>
        <vt:i4>5</vt:i4>
      </vt:variant>
      <vt:variant>
        <vt:lpwstr/>
      </vt:variant>
      <vt:variant>
        <vt:lpwstr>_Toc421702777</vt:lpwstr>
      </vt:variant>
      <vt:variant>
        <vt:i4>1507378</vt:i4>
      </vt:variant>
      <vt:variant>
        <vt:i4>14</vt:i4>
      </vt:variant>
      <vt:variant>
        <vt:i4>0</vt:i4>
      </vt:variant>
      <vt:variant>
        <vt:i4>5</vt:i4>
      </vt:variant>
      <vt:variant>
        <vt:lpwstr/>
      </vt:variant>
      <vt:variant>
        <vt:lpwstr>_Toc421702776</vt:lpwstr>
      </vt:variant>
      <vt:variant>
        <vt:i4>1507378</vt:i4>
      </vt:variant>
      <vt:variant>
        <vt:i4>8</vt:i4>
      </vt:variant>
      <vt:variant>
        <vt:i4>0</vt:i4>
      </vt:variant>
      <vt:variant>
        <vt:i4>5</vt:i4>
      </vt:variant>
      <vt:variant>
        <vt:lpwstr/>
      </vt:variant>
      <vt:variant>
        <vt:lpwstr>_Toc421702775</vt:lpwstr>
      </vt:variant>
      <vt:variant>
        <vt:i4>1507378</vt:i4>
      </vt:variant>
      <vt:variant>
        <vt:i4>2</vt:i4>
      </vt:variant>
      <vt:variant>
        <vt:i4>0</vt:i4>
      </vt:variant>
      <vt:variant>
        <vt:i4>5</vt:i4>
      </vt:variant>
      <vt:variant>
        <vt:lpwstr/>
      </vt:variant>
      <vt:variant>
        <vt:lpwstr>_Toc421702774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6</cp:revision>
  <cp:lastPrinted>2018-04-27T22:31:00Z</cp:lastPrinted>
  <dcterms:created xsi:type="dcterms:W3CDTF">2018-04-17T20:44:00Z</dcterms:created>
  <dcterms:modified xsi:type="dcterms:W3CDTF">2018-04-27T22:32:00Z</dcterms:modified>
</cp:coreProperties>
</file>